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53D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Отчёт главы Индустриального сельского поселения о проделанной работе за второе полугодие 2025 года и задачах на 2026 год</w:t>
      </w:r>
    </w:p>
    <w:p w14:paraId="189814D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Добрый день, уважаемые жители сельского поселения, уважаемые депутаты и гости!</w:t>
      </w:r>
      <w:bookmarkStart w:id="0" w:name="_GoBack"/>
      <w:bookmarkEnd w:id="0"/>
    </w:p>
    <w:p w14:paraId="35AEA6A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- глава муниципального образования представляет ежегодный отчет о своей работе и деятельности администрации. В нашем поселении он проводится дважды в год, и сегодня Вашему вниманию представляется отчет о работе за второе полугодие 2025 года.</w:t>
      </w:r>
    </w:p>
    <w:p w14:paraId="227FC0D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Главными задачами в работе Администрации поселения остается исполнение полномочий в соответствии с действующим законодательством и Уставом поселения.</w:t>
      </w:r>
    </w:p>
    <w:p w14:paraId="2BCC915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Основной целью деятельности администрации сельского поселения  является повышение уровня и улучшение качества жизни каждого жителя нашего поселения. Администрацией поселения принимались 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учреждений, осуществляющих свою деятельность на территории поселения.</w:t>
      </w:r>
    </w:p>
    <w:p w14:paraId="16616B8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депутатов сельского поселения используется 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официальный сайт  администрации Индустриального  сельского поселения, паблики в социальных сетях,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на которых размещаются новости, нормативные документы, регламенты оказываемых муниципальных услуг, бюджет и отчет о его исполнении, сведения о доходах и расходах муниципальных служащих, а также много другое. Основной задачей сайта является обеспечение гласности и доступности информации о деятельности органов местного самоуправления сельского поселения  и принимаемых  решениях.</w:t>
      </w:r>
    </w:p>
    <w:p w14:paraId="78C5BB1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Начну свое выступление  с результатов выполнения планов на 2026 год.</w:t>
      </w:r>
    </w:p>
    <w:p w14:paraId="4C410F7D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Установлен противопожарный резервуар на ул. Школьной.</w:t>
      </w:r>
    </w:p>
    <w:p w14:paraId="7F906C92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 ямочный ремонт по ул. Зеленой, Первомайской.</w:t>
      </w:r>
    </w:p>
    <w:p w14:paraId="2032E05E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Проведены ремонтные работы на 2 мостах на ул. Первомайской, Зеленой.</w:t>
      </w:r>
    </w:p>
    <w:p w14:paraId="2130C74E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Участвовали в конкурсе по инициативному бюджетированию «Сделаем вместе».</w:t>
      </w:r>
    </w:p>
    <w:p w14:paraId="3988548C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Отремонтирован участок дороги от х.Сычевка до п. Индустриальный.</w:t>
      </w:r>
    </w:p>
    <w:p w14:paraId="65D80AC3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Установлена вышка связи в х.Михайловка.</w:t>
      </w:r>
    </w:p>
    <w:p w14:paraId="5BFD76E2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Постороен и открыт памятник погибшим на СВО землякам.</w:t>
      </w:r>
    </w:p>
    <w:p w14:paraId="5E90DBFD">
      <w:pPr>
        <w:pStyle w:val="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Начат капитальный ремонт ДК.</w:t>
      </w:r>
    </w:p>
    <w:p w14:paraId="4BC04FC3">
      <w:pPr>
        <w:shd w:val="clear" w:color="auto" w:fill="FFFFFF"/>
        <w:spacing w:before="280"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Общая информация</w:t>
      </w:r>
    </w:p>
    <w:p w14:paraId="0DC1A4C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На 01 января 2026 года  общая площадь  поселения составляет 165,19 га.</w:t>
      </w:r>
    </w:p>
    <w:p w14:paraId="68A3762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 состав сельского поселения  входят 4 населённых пункта: п. Индустриальный, х. Сычевка, х.Михайловка,  х. Овражный.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188"/>
      </w:tblGrid>
      <w:tr w14:paraId="19FA5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40" w:hRule="atLeast"/>
          <w:jc w:val="center"/>
        </w:trPr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CAF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Населённые пункты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0F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2026</w:t>
            </w:r>
          </w:p>
        </w:tc>
      </w:tr>
      <w:tr w14:paraId="40C96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3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0E9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п.Индустриальный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DB6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506</w:t>
            </w:r>
          </w:p>
        </w:tc>
      </w:tr>
      <w:tr w14:paraId="1566C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3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806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х.Сычевка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EE8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14:paraId="507A9A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3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99C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х.Михайловка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13B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14:paraId="0CBF4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3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F5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х.Овражный</w:t>
            </w: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7FC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1869E49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4DC31FC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Всего  на территории поселения постоянно проживают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726 человек.   </w:t>
      </w:r>
    </w:p>
    <w:p w14:paraId="6165F42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9325718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Показатели рождаемости, смертности,  убыли в 2025 году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3"/>
        <w:gridCol w:w="1157"/>
      </w:tblGrid>
      <w:tr w14:paraId="5E15A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2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2415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1157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398F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2025</w:t>
            </w:r>
          </w:p>
        </w:tc>
      </w:tr>
      <w:tr w14:paraId="25FF5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1102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Родилось</w:t>
            </w: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0549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14:paraId="3BE4C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2D58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Умерло</w:t>
            </w: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2E11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14:paraId="54B4EF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D4E5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Прибыло</w:t>
            </w: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4305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14:paraId="11B9D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0CA8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Выбыло</w:t>
            </w: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8DC8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14:paraId="0FB2A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4303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Численность постоянного населения на начало </w:t>
            </w: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nil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13E9D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726</w:t>
            </w:r>
          </w:p>
        </w:tc>
      </w:tr>
      <w:tr w14:paraId="651D0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5293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3E22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6F9C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19D6C86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3CB251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Деятельность  организаций  сельского  поселения</w:t>
      </w:r>
    </w:p>
    <w:p w14:paraId="7441C06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Жизнедеятельность  поселения  обеспечивают  учреждения:                          </w:t>
      </w:r>
    </w:p>
    <w:p w14:paraId="7D1C083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ФАП  в п. Индустриальный;                                    </w:t>
      </w:r>
    </w:p>
    <w:p w14:paraId="02F6A62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здравпункт в х. Сычевка;                        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МБОУ Индустриальная СОШ ; </w:t>
      </w:r>
    </w:p>
    <w:p w14:paraId="185D06C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МБДОУ Индустриальный д/с №4 «Солнышко»,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отделение  «Почта  России»  в  п. Индустриальный;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филиал Сбербанка;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- 1  магазин обеспечивает  продуктами  и товарами  повседневного  спроса;</w:t>
      </w:r>
    </w:p>
    <w:p w14:paraId="6C2470C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-отделение социального обслуживания населения</w:t>
      </w:r>
    </w:p>
    <w:p w14:paraId="3B59182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Бюджет</w:t>
      </w:r>
    </w:p>
    <w:p w14:paraId="350FE82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  бюджет.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  увеличения  доходной  части  бюджета специалистами  администрации  проводилась  работа  с  недоимщиками  по  </w:t>
      </w:r>
    </w:p>
    <w:p w14:paraId="446D089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уплате налогов и работа по актуализации сведений о земельных  участках  на  территории  поселения. </w:t>
      </w:r>
    </w:p>
    <w:p w14:paraId="5B57F98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ИСПОЛНЕНИЕ ДОХОДНОЙ ЧАСТИ МЕСТНОГО БЮДЖЕТА</w:t>
      </w:r>
    </w:p>
    <w:p w14:paraId="584A977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Доходная часть на 31.12.2025 год утверждена в сумме 9 297,4 тыс. руб., Дотация исполнена в сумме 5 607,9 руб., что составило 100,0 %.</w:t>
      </w:r>
    </w:p>
    <w:p w14:paraId="2190D49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структуре общих доходов бюджета поселения доля налоговых доходов составляет 2 644,1 тыс. руб.- это 28,4 %. </w:t>
      </w:r>
    </w:p>
    <w:p w14:paraId="437556E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неналоговых доходов составляет 32,7 тыс. руб. - это менее 1%. Безвозмездные поступления доходов формируется за счет дотации на выравнивание бюджетной обеспеченности, за счет субвенций, за счет межбюджетных трансфертов и составляют 6 574,4 тыс. руб. или 70,7 %.</w:t>
      </w:r>
    </w:p>
    <w:p w14:paraId="6B32A06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Основными доходными источниками налоговых поступлений являются: земельный налог и налог, взимаемый в связи с упрощенной системы налогообложения.</w:t>
      </w:r>
    </w:p>
    <w:p w14:paraId="4FC0535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 них:</w:t>
      </w:r>
    </w:p>
    <w:p w14:paraId="4685A11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земельный налог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плане 1 853,7 тыс. руб., исполнено 2 882,1 тыс. руб., что составило 155,5 % .</w:t>
      </w:r>
    </w:p>
    <w:p w14:paraId="4603244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налог на доходы физических лиц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плане 569,0 тыс. руб., исполнено</w:t>
      </w:r>
    </w:p>
    <w:p w14:paraId="487D6DC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610,7 тыс. руб., что составило 107,3 %.</w:t>
      </w:r>
    </w:p>
    <w:p w14:paraId="163F69E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налог на имущество физических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при плане</w:t>
      </w:r>
    </w:p>
    <w:p w14:paraId="32906A0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37,2 тыс. руб., исполнено 50,2 тыс. руб., что составило 134,9 %</w:t>
      </w:r>
    </w:p>
    <w:p w14:paraId="092920F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Неналоговые доходы - это доходы от сдачи в аренду имущества 35,4 тыс. руб;</w:t>
      </w:r>
    </w:p>
    <w:p w14:paraId="7AADD98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исполнены в сумме 6 620,2 тыс. руб., в том числе:</w:t>
      </w:r>
    </w:p>
    <w:p w14:paraId="1FFD067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Дотация бюджетам сельских поселений на выравнивание бюджетной обеспеченности при плане 5 607,9 тыс. руб. исполнена в сумме 5 607,9 тыс. руб., что составило 100%.</w:t>
      </w:r>
    </w:p>
    <w:p w14:paraId="56FD3C7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Субвенции на осуществление первичного воинского учета за счет федеральных средств, при плане 165,4 тыс. руб., исполнено в сумме 165,4 тыс. руб., что составило 100,0%.</w:t>
      </w:r>
    </w:p>
    <w:p w14:paraId="7C2AB6A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 xml:space="preserve">Прочие межбюджетные трансферты, передаваемые бюджетам сельских поселений при плане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800,9 тыс. руб. выполнено 800,4 тыс. руб., или 99,9 %.</w:t>
      </w:r>
    </w:p>
    <w:p w14:paraId="4098189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исполнены в сумму 800,4 тыс. руб., при плане 800,9 тыс. руб. что составляет 99,9 %</w:t>
      </w:r>
    </w:p>
    <w:p w14:paraId="5A721212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ИСПОЛНЕНИЕ РАСХОДНОЙ ЧАСТИ МЕСТНОГО БЮДЖЕТА</w:t>
      </w:r>
    </w:p>
    <w:p w14:paraId="3CF27FE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Расходная часть бюджета на 01.01.2026 года при плане 9 386,2 тыс. руб. составила 9 210,8 тыс. руб., что составляет 98,1 % , в том числе:</w:t>
      </w:r>
    </w:p>
    <w:p w14:paraId="0AB316B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расходы на заработную плату – 5 849,3 тыс. руб.</w:t>
      </w:r>
    </w:p>
    <w:p w14:paraId="5A6F573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коммунальные услуги (в том числе уличное освещение) – 231,9 тыс. руб.</w:t>
      </w:r>
    </w:p>
    <w:p w14:paraId="7D90D86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услуги связи – 63,7 тыс. руб.</w:t>
      </w:r>
    </w:p>
    <w:p w14:paraId="65A2669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котельное и печное отопление 86,4 тыс. руб.</w:t>
      </w:r>
    </w:p>
    <w:p w14:paraId="56F5500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ГСМ – 183,4 тыс. руб.</w:t>
      </w:r>
    </w:p>
    <w:p w14:paraId="19ED7B6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социальное обеспечение населения 145,2 тыс. руб.</w:t>
      </w:r>
    </w:p>
    <w:p w14:paraId="74CCA83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благоустройство – 131,1 тыс. руб.</w:t>
      </w:r>
    </w:p>
    <w:p w14:paraId="3D3073C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налоги – 4,7 тыс. руб.</w:t>
      </w:r>
    </w:p>
    <w:p w14:paraId="65CE1747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иные МБТ – 164,8 тыс. руб.</w:t>
      </w:r>
    </w:p>
    <w:p w14:paraId="547CEF13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</w:t>
      </w:r>
      <w:r>
        <w:rPr>
          <w:rFonts w:ascii="Times New Roman" w:hAnsi="Times New Roman" w:cs="Times New Roman"/>
          <w:bCs/>
          <w:sz w:val="28"/>
          <w:szCs w:val="28"/>
        </w:rPr>
        <w:t>асходы на обеспечение деятельности (оказание услуг) муниципального бюджетного учреждения – 817,7 тыс.руб.</w:t>
      </w:r>
    </w:p>
    <w:p w14:paraId="4E9B74B1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расходы на содержание дорог – 800,4 тыс. руб.</w:t>
      </w:r>
    </w:p>
    <w:p w14:paraId="01C76B15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Правовая  и  информационная  служба</w:t>
      </w:r>
    </w:p>
    <w:p w14:paraId="57606BB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Администрацией  сельского  поселения  за  прошедший  год  жителям  было  выдано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eastAsia="ru-RU"/>
        </w:rPr>
        <w:t>99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справок  в  различные  инстанции, постановлений 150, решений 24.</w:t>
      </w:r>
    </w:p>
    <w:p w14:paraId="755C2A6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Особое внимание главой и специалистами уделяется обращениям граждан, которые незамедлительно рассматриваются и решаются, по возможности, в самые короткие сроки. Так во втором полугодии администрацией рассмотрены обращения жителей по вопросам  земельных отношений , аварийных деревьев, помощи в заготовке дров семьям участников СВО и др. Всего 22 обращения.</w:t>
      </w:r>
    </w:p>
    <w:p w14:paraId="66A52AC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Проводились профилактические беседы по вопросам содержания территории (2), соблюдения   пожарной безопасности (5).</w:t>
      </w:r>
    </w:p>
    <w:p w14:paraId="41CD881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По обращению оказана помощь в заготовке дров для ФАПа в х.Сычевка и семьям участников СВО. Администрацией организовываются сборы гуманитарной помощи участникам СВО, плетение маскировочных сетей. </w:t>
      </w:r>
    </w:p>
    <w:p w14:paraId="71B33F86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Ежемесячно размещаются поздравления жителям-именинникам, юбиляры (5) старше 80-ти лет поздравляются на дому главой администрации и главой поселения с концертным номером от работников ДК. Уходящие на срочную службу солдаты  (6) получают напутствие  и традиционную горсть  родной земли в торжественной обстановке в администрации.</w:t>
      </w:r>
    </w:p>
    <w:p w14:paraId="4435329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 поселении построен памятник погибшим на СВО землякам на средства фермеров, предпринимателей, ГК «Светлый». Местные жители активно поддерживали трудовым участием на субботниках.</w:t>
      </w:r>
    </w:p>
    <w:p w14:paraId="51224FE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Интересы  жителей  поселения  в  администрации  и  районе  представляют  </w:t>
      </w:r>
    </w:p>
    <w:p w14:paraId="42A3F35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представители Собрания депутатов,  которые  активно  участвуют  в  решении  </w:t>
      </w:r>
    </w:p>
    <w:p w14:paraId="5984E96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вопросов.</w:t>
      </w:r>
    </w:p>
    <w:p w14:paraId="27E9D37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   Благоустройство. ЖКХ.</w:t>
      </w:r>
    </w:p>
    <w:p w14:paraId="4149510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Вывоз ТКО на территории поселения осуществляет региональный оператор ООО «Экостройдон» своевременно. Вывоз ТКО организован с территорий всех населённых пунктов. Заменены металлические контейнеры на современные пластиковые в количестве 28 штук.</w:t>
      </w:r>
    </w:p>
    <w:p w14:paraId="1E39E13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территории населенных пунктов сельского поселения продолжается  замена  счетчиков, уличных светильников, ламп на энергосберегающие. Работы по обновлению уличного освещения будут продолжены. </w:t>
      </w:r>
    </w:p>
    <w:p w14:paraId="69685E0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территории поселения (это игровые площадки, памятники, кладбища, обочины дорог, дворы мкд  и др.) в течение всего сезона проводились работы по выкашиванию  сорной и карантинной растительности, как механизировано, так и вручную, осуществлялась вырубка поросли, опилка деревьев по маршруту вывоза  ТКО.</w:t>
      </w:r>
    </w:p>
    <w:p w14:paraId="56652A1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обращениям жителей отремонтирована кладочка  в  х.Михайловка .</w:t>
      </w:r>
    </w:p>
    <w:p w14:paraId="2BCF9D6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Заменено надгробие на  могиле неизвестного солдата на бывшем первом отделении совхоза Индустрия.</w:t>
      </w:r>
    </w:p>
    <w:p w14:paraId="4ABFCDB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втором полугодии  2025 года после установлена вышка связи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  в х.Михайловка по федеральной программе «Устранение цифрового неравенства в малочисленных населенных пунктах». Жители принимали участие в голосовании (2023году) для получения квоты на установку вышки. В 2025 году вновь приняли участие в голосовании для установления дополнительной вышки в п. Индустриальном для охвата улиц со слабым сигналом. Ждем результат.     Останавливаясь на санитарном порядке, хочу сказать:  </w:t>
      </w:r>
    </w:p>
    <w:p w14:paraId="62ABEA7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-Необходимо поддерживать порядок в личных подворьях, около дворов,  продолжать упорную борьбу с сорняками и сухой растительностью. Необходимо соблюдать чистоту и порядок на всей территории поселения, не бросать мусор. </w:t>
      </w:r>
    </w:p>
    <w:p w14:paraId="7E21757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Чистота  и  порядок    на  улицах  зависят  от  нас  самих.  Нужно, чтобы все жители  активнее   взяли   на  себя  роль  в  обеспечении ухоженности и порядка своих дворов, улиц. </w:t>
      </w:r>
    </w:p>
    <w:p w14:paraId="4261FDF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На  воинском  учете  состоит 146 человек военнообязанных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  из  них: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      89 человек на общем учете</w:t>
      </w:r>
    </w:p>
    <w:p w14:paraId="6205109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31 человек  на специальном учете,</w:t>
      </w:r>
    </w:p>
    <w:p w14:paraId="4BDDD44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13 человек  забронированных, </w:t>
      </w:r>
    </w:p>
    <w:p w14:paraId="1F05CF7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12 человек призывного  возраста,</w:t>
      </w:r>
    </w:p>
    <w:p w14:paraId="0E404BC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13 человек допризывного возраста</w:t>
      </w:r>
    </w:p>
    <w:p w14:paraId="0E3DC6A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 рядах Российской Армии служат 6 человек.</w:t>
      </w:r>
    </w:p>
    <w:p w14:paraId="675EF66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На СВО - 10 человек, погибших за весь период 5 человек, пропавших без вести 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</w:t>
      </w:r>
    </w:p>
    <w:p w14:paraId="4FDEFB64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Пожарная безопасность</w:t>
      </w:r>
    </w:p>
    <w:p w14:paraId="762394C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Сотрудниками администрации проводится информирование населения по соблюдению требований противопожарной безопасности, осуществляются подворовые обходы жителей, вручаются памятки, проводятся инструктажи. Оказана помощь в установке пожарных оповещателей многодетным семьям и семьям группы  риска.</w:t>
      </w:r>
    </w:p>
    <w:p w14:paraId="4001A8F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Районом выделены средства  (700 т.р.) на приобретение пожарного резервуара, который приобретен и будет установлен весной на ул. Школьной. </w:t>
      </w:r>
    </w:p>
    <w:p w14:paraId="47D01E3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Пользуясь случаем, прошу всех выполнять требования пожарной безопасности.</w:t>
      </w:r>
    </w:p>
    <w:p w14:paraId="0042D58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Сельское хозяйство</w:t>
      </w:r>
    </w:p>
    <w:p w14:paraId="634D46E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  территории сельского поселения осуществляют производственно- хозяйственную  по выращиванию зерновых культур ООО «Светлый»  и коллективно –фермерские хозяйства.</w:t>
      </w:r>
    </w:p>
    <w:p w14:paraId="65F0DC9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Жители  поселения  занимаются ЛПХ  40 семей. В поселении КРС 158 голов, в том числе коровы 90, свиньи 101 голова, овцы и козы 19, птица 2650 голов.</w:t>
      </w:r>
    </w:p>
    <w:p w14:paraId="4E2489C7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Дорожный фонд</w:t>
      </w:r>
    </w:p>
    <w:p w14:paraId="6D1DAA0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Всего автодорог  общего пользования  местного значения   - 20 км.,</w:t>
      </w:r>
    </w:p>
    <w:p w14:paraId="18B839D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в том числе:</w:t>
      </w:r>
    </w:p>
    <w:p w14:paraId="3089FED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 асфальтобетонным покрытием -2 км;</w:t>
      </w:r>
    </w:p>
    <w:p w14:paraId="3A94535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 грунтово-щебеночным покрытием 1 км;</w:t>
      </w:r>
    </w:p>
    <w:p w14:paraId="3401C7E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грунтовые 17 км.</w:t>
      </w:r>
    </w:p>
    <w:p w14:paraId="7E91D13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Расходы по дорожному фонду за 2025 год составили: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800,4 руб.</w:t>
      </w:r>
    </w:p>
    <w:p w14:paraId="3D62B65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очистка снега (контракт с ООО Индустриальное);</w:t>
      </w:r>
    </w:p>
    <w:p w14:paraId="483BD03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обкос сорной растительности улиц и дорог поселения, грейдирование 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(контракт с Жилкомсервисом).</w:t>
      </w:r>
    </w:p>
    <w:p w14:paraId="009615C4">
      <w:pPr>
        <w:shd w:val="clear" w:color="auto" w:fill="FFFFFF"/>
        <w:spacing w:before="280"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Культура</w:t>
      </w:r>
    </w:p>
    <w:p w14:paraId="62D7DA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решение проблем организации досуга населения и приобщения жителей поселения  к творчеству, культурному развитию направлена работа сельского Дома культуры . Дом культуры старается участвовать во всех проводимых районных мероприятиях и конкурсах. </w:t>
      </w:r>
      <w:r>
        <w:rPr>
          <w:rFonts w:ascii="Times New Roman" w:hAnsi="Times New Roman" w:cs="Times New Roman"/>
          <w:sz w:val="28"/>
          <w:szCs w:val="28"/>
        </w:rPr>
        <w:t>За  второе  полугодие в МБУК ДК Индустриального с.п. проведено 66 мероприятий. В работе клубного учреждения важное место занимают такие направления, как работа с семьей, работа с пожилыми людьми и инвалидами, патриотическое воспитание,   здоровый образ жизни, работа с семьями участников СВО, сохранение народных традиций. Проводились мероприятия по Пушкинской карте- 4 мероприятия  28 участников.</w:t>
      </w:r>
    </w:p>
    <w:p w14:paraId="718B6B8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МБУК ДК Индустриального сельского поселения действует один клуб по интересам для молодежи патриотической направленности "ВЕЧНАЯ ПАМЯТЬ'(15 участников), кружок изобразительного искусства для детей  "Фантазия"(12 участников) и вокальный кружок для взрослых «Мелодия» (15 участников).</w:t>
      </w:r>
    </w:p>
    <w:p w14:paraId="58E12FD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shd w:val="clear" w:color="auto" w:fill="FFFFFF"/>
          <w:lang w:eastAsia="ru-RU"/>
        </w:rPr>
        <w:t>Приоритетные  направления  работы  администрации  поселения  в  2025 году: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   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eastAsia="ru-RU"/>
        </w:rPr>
        <w:t>благоустройство  и  ремонт  дорог,  уличное  освещение  населен-ных  пунктов, увековечивание памяти защитников Отечества.</w:t>
      </w:r>
    </w:p>
    <w:p w14:paraId="7F16F433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3F96DCF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На   первое полугодие 2026  года  запланировано: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0ECE483F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Проведение капитального ремонта ДК.</w:t>
      </w:r>
    </w:p>
    <w:p w14:paraId="5FF88949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Проведение ямочного ремонта по ул.  Первомайской.</w:t>
      </w:r>
    </w:p>
    <w:p w14:paraId="05A89664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Обустройство территории сквера.</w:t>
      </w:r>
    </w:p>
    <w:p w14:paraId="4E6C0E49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Проведение контролируемых палов.</w:t>
      </w:r>
    </w:p>
    <w:p w14:paraId="31B8E0E2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Установка табличек с кюар-кодами на памятники  воинам Вов.</w:t>
      </w:r>
    </w:p>
    <w:p w14:paraId="19126C11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Устройство экологической тропы к дубу-великану в п. Индустриальном.</w:t>
      </w:r>
    </w:p>
    <w:p w14:paraId="7A366931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Участие в конкурсе по инициативному бюджетированию «Сделаем вместе».</w:t>
      </w:r>
    </w:p>
    <w:p w14:paraId="3CE2DA87">
      <w:pPr>
        <w:pStyle w:val="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Проведение косметического ремонта мемориала и памятников ко Дню Победы.</w:t>
      </w:r>
    </w:p>
    <w:p w14:paraId="27F4E35A">
      <w:pPr>
        <w:shd w:val="clear" w:color="auto" w:fill="FFFFFF"/>
        <w:spacing w:before="280"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Заключение</w:t>
      </w:r>
    </w:p>
    <w:p w14:paraId="2162AE18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Все возникающие вопросы администрация сельского поселения будет решать с учетом складывающейся ситуации и финансовых возможностей в тесном сотрудничестве с администраций Кашарского района , со всеми предприятиями и учреждениями, фермерскими хозяйствами и жителями поселения.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Спасибо за внимание!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04FCC"/>
    <w:multiLevelType w:val="singleLevel"/>
    <w:tmpl w:val="04C04F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7C5209"/>
    <w:multiLevelType w:val="multilevel"/>
    <w:tmpl w:val="197C5209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5" w:hanging="360"/>
      </w:pPr>
    </w:lvl>
    <w:lvl w:ilvl="2" w:tentative="0">
      <w:start w:val="1"/>
      <w:numFmt w:val="lowerRoman"/>
      <w:lvlText w:val="%3."/>
      <w:lvlJc w:val="right"/>
      <w:pPr>
        <w:ind w:left="2085" w:hanging="180"/>
      </w:pPr>
    </w:lvl>
    <w:lvl w:ilvl="3" w:tentative="0">
      <w:start w:val="1"/>
      <w:numFmt w:val="decimal"/>
      <w:lvlText w:val="%4."/>
      <w:lvlJc w:val="left"/>
      <w:pPr>
        <w:ind w:left="2805" w:hanging="360"/>
      </w:pPr>
    </w:lvl>
    <w:lvl w:ilvl="4" w:tentative="0">
      <w:start w:val="1"/>
      <w:numFmt w:val="lowerLetter"/>
      <w:lvlText w:val="%5."/>
      <w:lvlJc w:val="left"/>
      <w:pPr>
        <w:ind w:left="3525" w:hanging="360"/>
      </w:pPr>
    </w:lvl>
    <w:lvl w:ilvl="5" w:tentative="0">
      <w:start w:val="1"/>
      <w:numFmt w:val="lowerRoman"/>
      <w:lvlText w:val="%6."/>
      <w:lvlJc w:val="right"/>
      <w:pPr>
        <w:ind w:left="4245" w:hanging="180"/>
      </w:pPr>
    </w:lvl>
    <w:lvl w:ilvl="6" w:tentative="0">
      <w:start w:val="1"/>
      <w:numFmt w:val="decimal"/>
      <w:lvlText w:val="%7."/>
      <w:lvlJc w:val="left"/>
      <w:pPr>
        <w:ind w:left="4965" w:hanging="360"/>
      </w:pPr>
    </w:lvl>
    <w:lvl w:ilvl="7" w:tentative="0">
      <w:start w:val="1"/>
      <w:numFmt w:val="lowerLetter"/>
      <w:lvlText w:val="%8."/>
      <w:lvlJc w:val="left"/>
      <w:pPr>
        <w:ind w:left="5685" w:hanging="360"/>
      </w:pPr>
    </w:lvl>
    <w:lvl w:ilvl="8" w:tentative="0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7F93236"/>
    <w:multiLevelType w:val="multilevel"/>
    <w:tmpl w:val="27F93236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D0"/>
    <w:rsid w:val="000113F9"/>
    <w:rsid w:val="00036E51"/>
    <w:rsid w:val="00045974"/>
    <w:rsid w:val="0009560B"/>
    <w:rsid w:val="000D0614"/>
    <w:rsid w:val="001B2F4A"/>
    <w:rsid w:val="00212B01"/>
    <w:rsid w:val="002B286B"/>
    <w:rsid w:val="00340855"/>
    <w:rsid w:val="00357F35"/>
    <w:rsid w:val="0037324A"/>
    <w:rsid w:val="00374902"/>
    <w:rsid w:val="003772DA"/>
    <w:rsid w:val="00480C5B"/>
    <w:rsid w:val="004C6AFD"/>
    <w:rsid w:val="005974B5"/>
    <w:rsid w:val="005A1F4B"/>
    <w:rsid w:val="006006CA"/>
    <w:rsid w:val="006535F0"/>
    <w:rsid w:val="006F54A2"/>
    <w:rsid w:val="00767218"/>
    <w:rsid w:val="007875B2"/>
    <w:rsid w:val="007A0585"/>
    <w:rsid w:val="007F5BB2"/>
    <w:rsid w:val="008466F1"/>
    <w:rsid w:val="008D265E"/>
    <w:rsid w:val="008E089D"/>
    <w:rsid w:val="009969F7"/>
    <w:rsid w:val="009A1FD0"/>
    <w:rsid w:val="00A4752A"/>
    <w:rsid w:val="00A70B27"/>
    <w:rsid w:val="00A85573"/>
    <w:rsid w:val="00B50B4F"/>
    <w:rsid w:val="00B84C1D"/>
    <w:rsid w:val="00BE01B1"/>
    <w:rsid w:val="00C120A5"/>
    <w:rsid w:val="00C16FC1"/>
    <w:rsid w:val="00C35172"/>
    <w:rsid w:val="00C40642"/>
    <w:rsid w:val="00C41735"/>
    <w:rsid w:val="00CB3BA6"/>
    <w:rsid w:val="00D0001D"/>
    <w:rsid w:val="00D306D0"/>
    <w:rsid w:val="00E02FAF"/>
    <w:rsid w:val="00EC7F83"/>
    <w:rsid w:val="00F71B54"/>
    <w:rsid w:val="161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2016</Words>
  <Characters>11492</Characters>
  <Lines>95</Lines>
  <Paragraphs>26</Paragraphs>
  <TotalTime>201</TotalTime>
  <ScaleCrop>false</ScaleCrop>
  <LinksUpToDate>false</LinksUpToDate>
  <CharactersWithSpaces>13482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2026-01-27T07:25:00Z</dcterms:created>
  <dc:creator>Admin</dc:creator>
  <cp:lastModifiedBy>WPS_1709811344</cp:lastModifiedBy>
  <dcterms:modified xsi:type="dcterms:W3CDTF">2026-02-02T11:32:22Z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CA1C0443133E4EA7BF483D128E9255B1_13</vt:lpwstr>
  </property>
</Properties>
</file>