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FEF" w:rsidRDefault="00454FE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54FEF" w:rsidRDefault="00454FE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454FEF" w:rsidRDefault="00454FE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454FEF" w:rsidRDefault="00454FE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«ИНДУСТРИАЛЬНОЕ СЕЛЬСКОЕ ПОСЕЛЕНИЕ»</w:t>
      </w:r>
    </w:p>
    <w:p w:rsidR="00454FEF" w:rsidRDefault="00454FE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ИНДУСТРИАЛЬНОГО</w:t>
      </w:r>
    </w:p>
    <w:p w:rsidR="00454FEF" w:rsidRDefault="00454FEF">
      <w:pPr>
        <w:pStyle w:val="Default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454FEF" w:rsidRDefault="00454FEF">
      <w:pPr>
        <w:jc w:val="center"/>
        <w:rPr>
          <w:rFonts w:eastAsia="Calibri"/>
          <w:sz w:val="28"/>
          <w:szCs w:val="28"/>
          <w:lang w:eastAsia="en-US"/>
        </w:rPr>
      </w:pPr>
    </w:p>
    <w:p w:rsidR="00454FEF" w:rsidRDefault="00454F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27.10.2023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№ 99</w:t>
      </w:r>
      <w:r>
        <w:rPr>
          <w:rFonts w:eastAsia="Calibri"/>
          <w:sz w:val="28"/>
          <w:szCs w:val="28"/>
          <w:lang w:eastAsia="en-US"/>
        </w:rPr>
        <w:tab/>
        <w:t>.1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п. Индустриальный</w:t>
      </w:r>
    </w:p>
    <w:p w:rsidR="00454FEF" w:rsidRDefault="00454FEF">
      <w:pPr>
        <w:jc w:val="center"/>
        <w:rPr>
          <w:sz w:val="28"/>
          <w:szCs w:val="28"/>
        </w:rPr>
      </w:pPr>
    </w:p>
    <w:p w:rsidR="00454FEF" w:rsidRDefault="00454FEF">
      <w:pPr>
        <w:autoSpaceDE w:val="0"/>
        <w:autoSpaceDN w:val="0"/>
        <w:adjustRightInd w:val="0"/>
        <w:spacing w:line="206" w:lineRule="auto"/>
        <w:rPr>
          <w:sz w:val="28"/>
          <w:szCs w:val="28"/>
        </w:rPr>
      </w:pPr>
      <w:r>
        <w:rPr>
          <w:sz w:val="28"/>
          <w:szCs w:val="28"/>
        </w:rPr>
        <w:t xml:space="preserve">Об основных направлениях долговой политики </w:t>
      </w:r>
    </w:p>
    <w:p w:rsidR="00454FEF" w:rsidRDefault="00454FEF">
      <w:pPr>
        <w:autoSpaceDE w:val="0"/>
        <w:autoSpaceDN w:val="0"/>
        <w:adjustRightInd w:val="0"/>
        <w:spacing w:line="206" w:lineRule="auto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:rsidR="00454FEF" w:rsidRDefault="00454FEF">
      <w:pPr>
        <w:autoSpaceDE w:val="0"/>
        <w:autoSpaceDN w:val="0"/>
        <w:adjustRightInd w:val="0"/>
        <w:spacing w:line="206" w:lineRule="auto"/>
        <w:rPr>
          <w:sz w:val="28"/>
          <w:szCs w:val="28"/>
        </w:rPr>
      </w:pPr>
      <w:r>
        <w:rPr>
          <w:sz w:val="28"/>
          <w:szCs w:val="28"/>
        </w:rPr>
        <w:t>на 2024 год и на плановый период 2025 и 2026 годов</w:t>
      </w:r>
    </w:p>
    <w:p w:rsidR="00454FEF" w:rsidRDefault="00454FEF">
      <w:pPr>
        <w:autoSpaceDE w:val="0"/>
        <w:autoSpaceDN w:val="0"/>
        <w:spacing w:line="206" w:lineRule="auto"/>
        <w:jc w:val="center"/>
        <w:rPr>
          <w:sz w:val="28"/>
          <w:szCs w:val="28"/>
        </w:rPr>
      </w:pPr>
    </w:p>
    <w:p w:rsidR="00454FEF" w:rsidRDefault="00454FEF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Индустриального сельского поселения от 27.06.2023 года № 47 «</w:t>
      </w:r>
      <w:r>
        <w:rPr>
          <w:bCs/>
          <w:sz w:val="28"/>
          <w:szCs w:val="28"/>
        </w:rPr>
        <w:t>Об утверждении Порядка и сроков оставления проекта бюджета Индустриального сельского поселения Кашарского района на 2024 год и на плановый период 2025 и 2026 годов</w:t>
      </w:r>
      <w:r>
        <w:rPr>
          <w:sz w:val="28"/>
          <w:szCs w:val="28"/>
        </w:rPr>
        <w:t>»</w:t>
      </w:r>
    </w:p>
    <w:p w:rsidR="00454FEF" w:rsidRDefault="00454FEF">
      <w:pPr>
        <w:jc w:val="both"/>
        <w:rPr>
          <w:sz w:val="28"/>
          <w:szCs w:val="28"/>
        </w:rPr>
      </w:pPr>
    </w:p>
    <w:p w:rsidR="00454FEF" w:rsidRDefault="00454FEF">
      <w:pPr>
        <w:spacing w:line="20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54FEF" w:rsidRDefault="00454FEF">
      <w:pPr>
        <w:autoSpaceDE w:val="0"/>
        <w:autoSpaceDN w:val="0"/>
        <w:spacing w:line="206" w:lineRule="auto"/>
        <w:ind w:firstLine="709"/>
        <w:jc w:val="both"/>
        <w:rPr>
          <w:b/>
          <w:bCs/>
          <w:sz w:val="28"/>
          <w:szCs w:val="28"/>
        </w:rPr>
      </w:pPr>
    </w:p>
    <w:p w:rsidR="00454FEF" w:rsidRDefault="00454FEF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основные направления долговой политики Индустриального сельского поселения на 2024 год и на плановый период 2025 и 2026 годов согласно приложению.</w:t>
      </w:r>
    </w:p>
    <w:p w:rsidR="00454FEF" w:rsidRDefault="00454FEF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постановление вступает в силу со дня его подписания.</w:t>
      </w:r>
    </w:p>
    <w:p w:rsidR="00454FEF" w:rsidRDefault="00454FEF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выполнением настоящего постановления оставляю за собой.</w:t>
      </w:r>
    </w:p>
    <w:p w:rsidR="00454FEF" w:rsidRDefault="00454FEF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</w:p>
    <w:p w:rsidR="00454FEF" w:rsidRDefault="00454FEF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</w:p>
    <w:p w:rsidR="00454FEF" w:rsidRDefault="00454FEF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</w:p>
    <w:p w:rsidR="00454FEF" w:rsidRDefault="00454FEF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</w:p>
    <w:p w:rsidR="00454FEF" w:rsidRDefault="00454FEF">
      <w:pPr>
        <w:autoSpaceDE w:val="0"/>
        <w:autoSpaceDN w:val="0"/>
        <w:spacing w:line="206" w:lineRule="auto"/>
        <w:ind w:firstLine="709"/>
        <w:jc w:val="both"/>
        <w:rPr>
          <w:sz w:val="28"/>
          <w:szCs w:val="28"/>
        </w:rPr>
      </w:pPr>
    </w:p>
    <w:p w:rsidR="00454FEF" w:rsidRDefault="00454FEF">
      <w:pPr>
        <w:autoSpaceDE w:val="0"/>
        <w:autoSpaceDN w:val="0"/>
        <w:spacing w:line="20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:rsidR="00454FEF" w:rsidRDefault="00454FEF">
      <w:pPr>
        <w:autoSpaceDE w:val="0"/>
        <w:autoSpaceDN w:val="0"/>
        <w:spacing w:line="20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                                         Л.С. Варивода</w:t>
      </w:r>
    </w:p>
    <w:p w:rsidR="00454FEF" w:rsidRDefault="00454FEF">
      <w:pPr>
        <w:pageBreakBefore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54FEF" w:rsidRDefault="00454FEF">
      <w:pPr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454FEF" w:rsidRDefault="00454FEF">
      <w:pPr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Индустриального сельского поселения</w:t>
      </w:r>
    </w:p>
    <w:p w:rsidR="00454FEF" w:rsidRDefault="00454FEF">
      <w:pPr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от 27.10.2023 № 99</w:t>
      </w:r>
    </w:p>
    <w:p w:rsidR="00454FEF" w:rsidRDefault="00454FE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4FEF" w:rsidRDefault="00454FE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ОСНОВНЫЕ НАПРАВЛЕНИЯ</w:t>
      </w:r>
    </w:p>
    <w:p w:rsidR="00454FEF" w:rsidRDefault="00454FE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долговой политики Индустриального сельского поселения </w:t>
      </w:r>
    </w:p>
    <w:p w:rsidR="00454FEF" w:rsidRDefault="00454FE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2024 год и на плановый период 2025 и 2026 годов</w:t>
      </w:r>
    </w:p>
    <w:p w:rsidR="00454FEF" w:rsidRDefault="00454FEF">
      <w:pPr>
        <w:autoSpaceDE w:val="0"/>
        <w:autoSpaceDN w:val="0"/>
        <w:jc w:val="center"/>
        <w:rPr>
          <w:sz w:val="28"/>
          <w:szCs w:val="28"/>
        </w:rPr>
      </w:pPr>
    </w:p>
    <w:p w:rsidR="00454FEF" w:rsidRDefault="00454F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долговой политикой Индустриального сельского поселения понимается деятельность органов местного самоуправления Индустриального сельского поселения, направленная на обеспечение потребностей Индустриального сельского поселения в заемном финансировании, своевременном и полном исполнении долговых обязательств при минимизации расходов на обслуживание долга, поддержание объема и структуры обязательств, исключающих их неисполнение.</w:t>
      </w:r>
    </w:p>
    <w:p w:rsidR="00454FEF" w:rsidRDefault="00454F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 Индустриального сельского поселения на 2024 год и на плановый период 2025 и 2026 годов (далее - долговая политика) определяет основные факторы, характер и направления долговой политики, цели и задачи долговой политики, инструменты ее реализации, а также риски для бюджета, возникающие в процессе управления муниципальным долгом Индустриального сельского поселения. </w:t>
      </w:r>
    </w:p>
    <w:p w:rsidR="00454FEF" w:rsidRDefault="00454F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Долговая политика является частью бюджетной политики Индустриального сельского поселения.</w:t>
      </w:r>
    </w:p>
    <w:p w:rsidR="00454FEF" w:rsidRDefault="00454F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54FEF" w:rsidRDefault="00454FEF">
      <w:pPr>
        <w:pStyle w:val="aff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4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реализации долговой политики</w:t>
      </w:r>
    </w:p>
    <w:p w:rsidR="00454FEF" w:rsidRDefault="00454FEF">
      <w:pPr>
        <w:pStyle w:val="aff7"/>
        <w:widowControl w:val="0"/>
        <w:autoSpaceDE w:val="0"/>
        <w:autoSpaceDN w:val="0"/>
        <w:spacing w:after="0" w:line="240" w:lineRule="auto"/>
        <w:ind w:left="2410"/>
        <w:contextualSpacing/>
        <w:rPr>
          <w:rFonts w:ascii="Times New Roman" w:hAnsi="Times New Roman"/>
          <w:sz w:val="28"/>
          <w:szCs w:val="28"/>
        </w:rPr>
      </w:pPr>
    </w:p>
    <w:p w:rsidR="00454FEF" w:rsidRDefault="00454FE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Индустриального сельского поселения на постоянной основе проводится работа по поддержанию уровня муниципального долга Индустриального сельского поселения на безопасном уровне.</w:t>
      </w:r>
    </w:p>
    <w:p w:rsidR="00454FEF" w:rsidRDefault="00454F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2022 года муниципальный долг Индустриального сельского поселения составил 0 тыс. рублей и находится на безопасном уровне. </w:t>
      </w:r>
    </w:p>
    <w:p w:rsidR="00454FEF" w:rsidRDefault="00454F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истекшем периоде 2023 года кредиты не привлекались.</w:t>
      </w:r>
    </w:p>
    <w:p w:rsidR="00454FEF" w:rsidRDefault="00454F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долговой нагрузки в 2022 году было обеспечено в результате положительной динамики исполнения местного бюджета. </w:t>
      </w:r>
    </w:p>
    <w:p w:rsidR="00454FEF" w:rsidRDefault="00454F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54FEF" w:rsidRDefault="00454FEF">
      <w:pPr>
        <w:pStyle w:val="aff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факторы, определяющие характер </w:t>
      </w:r>
    </w:p>
    <w:p w:rsidR="00454FEF" w:rsidRDefault="00454FEF">
      <w:pPr>
        <w:pStyle w:val="aff7"/>
        <w:widowControl w:val="0"/>
        <w:autoSpaceDE w:val="0"/>
        <w:autoSpaceDN w:val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и направления долговой политики</w:t>
      </w:r>
    </w:p>
    <w:p w:rsidR="00454FEF" w:rsidRDefault="00454FE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2022-2023 годах экономическая политика была направлена на обеспечение финансовой и бюджетной стабильности.</w:t>
      </w:r>
    </w:p>
    <w:p w:rsidR="00454FEF" w:rsidRDefault="00454FE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предстоящем бюджетном периоде антикризисная повестка смещается к задачам содействия достижению национальных целей развития страны посредством обеспечения устойчивых темпов роста экономики и расширения потенциала сбалансированного развития.</w:t>
      </w:r>
    </w:p>
    <w:p w:rsidR="00454FEF" w:rsidRDefault="00454FE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Долговая политика на 2024 год и на плановый период 2025 и 2026 годов будет являться важным инструментом реализации бюджетной и экономической политики развития региона.</w:t>
      </w:r>
    </w:p>
    <w:p w:rsidR="00454FEF" w:rsidRDefault="00454FE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внешних ограничений Индустриального сельское поселение продемонстрировал бюджетную устойчивость при росте собственных доходов местного бюджета.</w:t>
      </w:r>
    </w:p>
    <w:p w:rsidR="00454FEF" w:rsidRDefault="00454FEF">
      <w:pPr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факторами, определяющими характер и направления долговой политики, являются:</w:t>
      </w:r>
    </w:p>
    <w:p w:rsidR="00454FEF" w:rsidRDefault="00454FEF">
      <w:pPr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налоговых и неналоговых доходов местного бюджета;</w:t>
      </w:r>
    </w:p>
    <w:p w:rsidR="00454FEF" w:rsidRDefault="00454FEF">
      <w:pPr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расходов местного бюджета в рамках реализации мер по стабилизации экономики и социальной поддержки населения.</w:t>
      </w:r>
    </w:p>
    <w:p w:rsidR="00454FEF" w:rsidRDefault="00454FEF">
      <w:pPr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направлением долговой политики будет являться осуществление заимствований на максимально выгодных условиях в объемах, необходимых для обеспечения сбалансированности местного бюджета. </w:t>
      </w:r>
    </w:p>
    <w:p w:rsidR="00454FEF" w:rsidRDefault="00454F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54FEF" w:rsidRDefault="00454FEF">
      <w:pPr>
        <w:pStyle w:val="aff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долговой политики</w:t>
      </w:r>
    </w:p>
    <w:p w:rsidR="00454FEF" w:rsidRDefault="00454FEF">
      <w:pPr>
        <w:widowControl w:val="0"/>
        <w:autoSpaceDE w:val="0"/>
        <w:autoSpaceDN w:val="0"/>
        <w:rPr>
          <w:sz w:val="28"/>
          <w:szCs w:val="28"/>
        </w:rPr>
      </w:pPr>
    </w:p>
    <w:p w:rsidR="00454FEF" w:rsidRDefault="00454FE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цели долговой политики - обеспечение потребностей местного бюджета в кредитных ресурсах для обеспечения сбалансированности местного бюджета, своевременное и полное исполнение долговых обязательств при сохранении устойчивости местного бюджета.</w:t>
      </w:r>
    </w:p>
    <w:p w:rsidR="00454FEF" w:rsidRDefault="00454F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долговой политики являются:</w:t>
      </w:r>
    </w:p>
    <w:p w:rsidR="00454FEF" w:rsidRDefault="00454F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ограничений параметров муниципального долга, установленных бюджетным законодательством;</w:t>
      </w:r>
    </w:p>
    <w:p w:rsidR="00454FEF" w:rsidRDefault="00454F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показателей и индикаторов долговой устойчивости Индустриального сельского поселения в 2024 - 2026 годах в пределах безопасных значений;</w:t>
      </w:r>
    </w:p>
    <w:p w:rsidR="00454FEF" w:rsidRDefault="00454F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исполнение долговых обязательств в полном объеме;</w:t>
      </w:r>
    </w:p>
    <w:p w:rsidR="00454FEF" w:rsidRDefault="00454F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минимизация расходов на обслуживание муниципального долга Индустриального сельского поселения.</w:t>
      </w:r>
    </w:p>
    <w:p w:rsidR="00454FEF" w:rsidRDefault="00454FEF">
      <w:pPr>
        <w:widowControl w:val="0"/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Ключевыми задачами, направленными на достижение целей долговой политики района, являются:</w:t>
      </w:r>
    </w:p>
    <w:p w:rsidR="00454FEF" w:rsidRDefault="00454F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требований бюджетного законодательства Российской Федерации по предельному размеру дефицита бюджета, объему муниципального долга и расходам на его обслуживание, а также недопущение нарушений в части предельного объема заимствований;</w:t>
      </w:r>
    </w:p>
    <w:p w:rsidR="00454FEF" w:rsidRDefault="00454F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рисков в сфере управления муниципальным долгом;</w:t>
      </w:r>
    </w:p>
    <w:p w:rsidR="00454FEF" w:rsidRDefault="00454F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исполнения долговых обязательств в полном объеме и в установленные сроки;</w:t>
      </w:r>
    </w:p>
    <w:p w:rsidR="00454FEF" w:rsidRDefault="00454F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эффективности операций по управлению остатками средств на едином счете местного бюджета;  </w:t>
      </w:r>
    </w:p>
    <w:p w:rsidR="00454FEF" w:rsidRDefault="00454FEF">
      <w:pPr>
        <w:tabs>
          <w:tab w:val="left" w:pos="595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осуществление муниципальных заимствований в пределах, необходимых для обеспечения исполнения принятых расходных обязательств местного бюджета;</w:t>
      </w:r>
    </w:p>
    <w:p w:rsidR="00454FEF" w:rsidRDefault="00454FEF">
      <w:pPr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объема муниципального долга Индустриального сельского поселения на экономически безопасном уровне посредством контроля за его объемом и расходами на его обслуживание;</w:t>
      </w:r>
    </w:p>
    <w:p w:rsidR="00454FEF" w:rsidRDefault="00454FEF">
      <w:pPr>
        <w:autoSpaceDE w:val="0"/>
        <w:autoSpaceDN w:val="0"/>
        <w:adjustRightInd w:val="0"/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гибкое реагирование на изменяющиеся условия финансовых рынков и использование наиболее оптимальных форм и сроков заимствований.</w:t>
      </w:r>
    </w:p>
    <w:p w:rsidR="00454FEF" w:rsidRDefault="00454FEF">
      <w:pPr>
        <w:tabs>
          <w:tab w:val="left" w:pos="5954"/>
        </w:tabs>
        <w:ind w:firstLine="709"/>
        <w:jc w:val="both"/>
        <w:rPr>
          <w:rFonts w:eastAsia="Calibri"/>
          <w:sz w:val="28"/>
          <w:szCs w:val="28"/>
        </w:rPr>
      </w:pPr>
    </w:p>
    <w:p w:rsidR="00454FEF" w:rsidRDefault="00454FEF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4. Инструменты реализации долговой политики</w:t>
      </w:r>
    </w:p>
    <w:p w:rsidR="00454FEF" w:rsidRDefault="00454FE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454FEF" w:rsidRDefault="00454FE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долговой политики будет осуществляться с использованием следующих мероприятий и инструментов:</w:t>
      </w:r>
    </w:p>
    <w:p w:rsidR="00454FEF" w:rsidRDefault="00454FE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дополнительных доходов, полученных при исполнении местного бюджета, экономии по расходам, на досрочное погашение долговых обязательств Индустриального сельского поселения или замещение планируемых к привлечению заемных средств;</w:t>
      </w:r>
    </w:p>
    <w:p w:rsidR="00454FEF" w:rsidRDefault="00454FE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заимствований исходя из фактического исполнения бюджета района;</w:t>
      </w:r>
    </w:p>
    <w:p w:rsidR="00454FEF" w:rsidRDefault="00454FE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недопущение принятия новых расходных обязательств Индустриального сельского поселения, не обеспеченных стабильными источниками доходов;</w:t>
      </w:r>
    </w:p>
    <w:p w:rsidR="00454FEF" w:rsidRDefault="00454FE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сроков погашения действующих долговых обязательств и выявления пиков платежей в целях обеспечения равномерного распределения платежей, связанных с погашением и обслуживанием муниципального долга, а также оптимизации структуры муниципального долга за счет комбинирования инструментов среднесрочных и долгосрочных заимствований в целях равномерного распределения долговой нагрузки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местный бюджет;</w:t>
      </w:r>
    </w:p>
    <w:p w:rsidR="00454FEF" w:rsidRDefault="00454FE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условий предоставления (использования, возврата) бюджетных кредитов из областного бюджета;</w:t>
      </w:r>
    </w:p>
    <w:p w:rsidR="00454FEF" w:rsidRDefault="00454FE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инфраструктурных бюджетных кредитов для реализации инфраструктурных проектов;</w:t>
      </w:r>
    </w:p>
    <w:p w:rsidR="00454FEF" w:rsidRDefault="00454FE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механизма привлечения бюджетных кредитов на пополнение остатков средств на едином счете бюджета (казначейских кредитов); </w:t>
      </w:r>
    </w:p>
    <w:p w:rsidR="00454FEF" w:rsidRDefault="00454FEF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минимизация привлечения кредитов кредитных организаций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ограничения по их облуживанию – ключевая ставка Центрального банка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Российской Федерации плюс один процент;</w:t>
      </w:r>
    </w:p>
    <w:p w:rsidR="00454FEF" w:rsidRDefault="00454F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постоянного мониторинга соответствия параметров дефицита и муниципального долга Индустриального сельского поселения ограничениям, установленным Бюджетным кодексом Российской Федерации и заключенными с министерством финансов Ростовской области соглашениями;</w:t>
      </w:r>
    </w:p>
    <w:p w:rsidR="00454FEF" w:rsidRDefault="00454F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информационной прозрачности (открытости) в вопросах долговой политики.</w:t>
      </w:r>
    </w:p>
    <w:p w:rsidR="00454FEF" w:rsidRDefault="00454FEF">
      <w:pPr>
        <w:tabs>
          <w:tab w:val="left" w:pos="5954"/>
        </w:tabs>
        <w:ind w:firstLine="709"/>
        <w:jc w:val="center"/>
        <w:rPr>
          <w:sz w:val="28"/>
          <w:szCs w:val="28"/>
        </w:rPr>
      </w:pPr>
    </w:p>
    <w:p w:rsidR="00454FEF" w:rsidRDefault="00454FEF">
      <w:pPr>
        <w:tabs>
          <w:tab w:val="left" w:pos="595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Анализ рисков для бюджета, возникающих в процессе управления муниципальным долгом Индустриального сельского поселения</w:t>
      </w:r>
    </w:p>
    <w:p w:rsidR="00454FEF" w:rsidRDefault="00454FEF">
      <w:pPr>
        <w:tabs>
          <w:tab w:val="left" w:pos="5954"/>
        </w:tabs>
        <w:ind w:firstLine="709"/>
        <w:jc w:val="center"/>
        <w:rPr>
          <w:sz w:val="28"/>
          <w:szCs w:val="28"/>
        </w:rPr>
      </w:pPr>
    </w:p>
    <w:p w:rsidR="00454FEF" w:rsidRDefault="00454FEF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долговой политики, планировании и привлечении заимствований необходимо учитывать возникающие риски. Под риском понимается возникновение финансовых потерь местного бюджета в результате наступления определенных событий или совершения определенных действий, которые не могут быть заранее однозначно спрогнозированы.</w:t>
      </w:r>
    </w:p>
    <w:p w:rsidR="00454FEF" w:rsidRDefault="00454FEF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рисками при реализации долговой политики Индустриального сельского поселения являются:</w:t>
      </w:r>
    </w:p>
    <w:p w:rsidR="00454FEF" w:rsidRDefault="00454FEF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риск роста процентной ставки и изменения стоимости заимствований в зависимости от времени и объема потребности в заемных средствах;</w:t>
      </w:r>
    </w:p>
    <w:p w:rsidR="00454FEF" w:rsidRDefault="00454FEF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риск недостаточного поступления доходов в местный бюджет.</w:t>
      </w:r>
    </w:p>
    <w:p w:rsidR="00454FEF" w:rsidRDefault="00454FEF">
      <w:pPr>
        <w:widowControl w:val="0"/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к рискам при реализации долговой политики можно отнести влияние ухудшения экономической ситуации на развитие отраслей экономики в связи с санкционными ограничениями, вводимыми недружественными государствами.</w:t>
      </w:r>
    </w:p>
    <w:p w:rsidR="00454FEF" w:rsidRDefault="00454FEF">
      <w:pPr>
        <w:tabs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снижения указанных выше рисков и сохранения их на приемлемом уровне реализация долговой политики будет осуществляться на основе достоверности прогнозов поступления доходов, финансирования расходов и привлечения муниципальных заимствований, анализа исполнения бюджета предыдущих лет.</w:t>
      </w:r>
    </w:p>
    <w:p w:rsidR="00454FEF" w:rsidRDefault="00454FEF">
      <w:pPr>
        <w:tabs>
          <w:tab w:val="left" w:pos="5954"/>
        </w:tabs>
        <w:jc w:val="both"/>
        <w:rPr>
          <w:rFonts w:eastAsia="Calibri"/>
          <w:sz w:val="28"/>
          <w:szCs w:val="28"/>
        </w:rPr>
      </w:pPr>
    </w:p>
    <w:p w:rsidR="00454FEF" w:rsidRDefault="00454FE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6. Дополнительные меры, способствующие</w:t>
      </w:r>
    </w:p>
    <w:p w:rsidR="00454FEF" w:rsidRDefault="00454FE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эффективной реализации долговой политики</w:t>
      </w:r>
    </w:p>
    <w:p w:rsidR="00454FEF" w:rsidRDefault="00454FEF">
      <w:pPr>
        <w:rPr>
          <w:rFonts w:eastAsia="Calibri"/>
          <w:sz w:val="28"/>
          <w:szCs w:val="28"/>
          <w:lang w:eastAsia="en-US"/>
        </w:rPr>
      </w:pPr>
    </w:p>
    <w:p w:rsidR="00454FEF" w:rsidRDefault="00454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Эффективной реализации долговой политики в 2024 году и плановом периоде 2025 и 2026 годов будет способствовать исполнение Плана мероприятий по росту доходного потенциала Индустриального сельского поселения, оптимизации расходов местного бюджета и поддержание муниципального долга на должном уровне.</w:t>
      </w:r>
    </w:p>
    <w:p w:rsidR="00454FEF" w:rsidRDefault="00454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Решению задач долговой политики будет способствовать также последовательное, постоянное и эффективное взаимодействие с министерством финансов Ростовской области.</w:t>
      </w:r>
    </w:p>
    <w:p w:rsidR="00454FEF" w:rsidRDefault="00454F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основных направлений долговой политики позволит сохранить бюджетную и долговую устойчивость местного бюджета.</w:t>
      </w:r>
    </w:p>
    <w:p w:rsidR="00454FEF" w:rsidRDefault="00454FEF">
      <w:pPr>
        <w:rPr>
          <w:rFonts w:eastAsia="Calibri"/>
          <w:sz w:val="28"/>
          <w:szCs w:val="28"/>
          <w:lang w:eastAsia="en-US"/>
        </w:rPr>
      </w:pPr>
    </w:p>
    <w:p w:rsidR="00454FEF" w:rsidRDefault="00454FEF">
      <w:pPr>
        <w:ind w:firstLine="709"/>
        <w:jc w:val="both"/>
        <w:rPr>
          <w:sz w:val="28"/>
          <w:szCs w:val="28"/>
        </w:rPr>
      </w:pPr>
    </w:p>
    <w:sectPr w:rsidR="00454FEF">
      <w:headerReference w:type="default" r:id="rId7"/>
      <w:footerReference w:type="even" r:id="rId8"/>
      <w:pgSz w:w="11907" w:h="16840"/>
      <w:pgMar w:top="1134" w:right="850" w:bottom="1134" w:left="1276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FEF" w:rsidRDefault="00454FEF">
      <w:r>
        <w:separator/>
      </w:r>
    </w:p>
  </w:endnote>
  <w:endnote w:type="continuationSeparator" w:id="0">
    <w:p w:rsidR="00454FEF" w:rsidRDefault="0045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FEF" w:rsidRDefault="00454FEF">
    <w:pPr>
      <w:pStyle w:val="af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4FEF" w:rsidRDefault="00454FEF">
    <w:pPr>
      <w:pStyle w:val="aff"/>
      <w:ind w:right="360"/>
    </w:pPr>
  </w:p>
  <w:p w:rsidR="00454FEF" w:rsidRDefault="00454F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FEF" w:rsidRDefault="00454FEF">
      <w:r>
        <w:separator/>
      </w:r>
    </w:p>
  </w:footnote>
  <w:footnote w:type="continuationSeparator" w:id="0">
    <w:p w:rsidR="00454FEF" w:rsidRDefault="00454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FEF" w:rsidRDefault="00454FEF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1D7A5F">
      <w:rPr>
        <w:noProof/>
      </w:rPr>
      <w:t>5</w:t>
    </w:r>
    <w:r>
      <w:fldChar w:fldCharType="end"/>
    </w:r>
  </w:p>
  <w:p w:rsidR="00454FEF" w:rsidRDefault="00454FEF">
    <w:pPr>
      <w:pStyle w:val="af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F4A7F"/>
    <w:multiLevelType w:val="multilevel"/>
    <w:tmpl w:val="483F4A7F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C65"/>
    <w:rsid w:val="000021E0"/>
    <w:rsid w:val="000238C5"/>
    <w:rsid w:val="00023DD8"/>
    <w:rsid w:val="00050C68"/>
    <w:rsid w:val="0005372C"/>
    <w:rsid w:val="00054D8B"/>
    <w:rsid w:val="000559D5"/>
    <w:rsid w:val="00060F3C"/>
    <w:rsid w:val="00077AE1"/>
    <w:rsid w:val="000808D6"/>
    <w:rsid w:val="0008190B"/>
    <w:rsid w:val="00084782"/>
    <w:rsid w:val="00092560"/>
    <w:rsid w:val="000A726F"/>
    <w:rsid w:val="000B4002"/>
    <w:rsid w:val="000B66C7"/>
    <w:rsid w:val="000C012B"/>
    <w:rsid w:val="000C3852"/>
    <w:rsid w:val="000C430D"/>
    <w:rsid w:val="000E5870"/>
    <w:rsid w:val="000E6147"/>
    <w:rsid w:val="000F2B40"/>
    <w:rsid w:val="000F5B6A"/>
    <w:rsid w:val="000F5F8F"/>
    <w:rsid w:val="001006EB"/>
    <w:rsid w:val="00104E0D"/>
    <w:rsid w:val="0010504A"/>
    <w:rsid w:val="00110CDB"/>
    <w:rsid w:val="00115C25"/>
    <w:rsid w:val="00116BFA"/>
    <w:rsid w:val="00121D37"/>
    <w:rsid w:val="00125DE3"/>
    <w:rsid w:val="00153B21"/>
    <w:rsid w:val="001B2D1C"/>
    <w:rsid w:val="001C1D98"/>
    <w:rsid w:val="001D2690"/>
    <w:rsid w:val="001D7A5F"/>
    <w:rsid w:val="001E5A14"/>
    <w:rsid w:val="001F4BE3"/>
    <w:rsid w:val="001F6D02"/>
    <w:rsid w:val="00211B2E"/>
    <w:rsid w:val="00236266"/>
    <w:rsid w:val="00240A43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6366"/>
    <w:rsid w:val="003477D9"/>
    <w:rsid w:val="00356A30"/>
    <w:rsid w:val="0037040B"/>
    <w:rsid w:val="003921D8"/>
    <w:rsid w:val="003958FB"/>
    <w:rsid w:val="003A484F"/>
    <w:rsid w:val="003B2193"/>
    <w:rsid w:val="00406D71"/>
    <w:rsid w:val="00407B71"/>
    <w:rsid w:val="00425061"/>
    <w:rsid w:val="0043686A"/>
    <w:rsid w:val="00441069"/>
    <w:rsid w:val="00444636"/>
    <w:rsid w:val="00453869"/>
    <w:rsid w:val="00454FEF"/>
    <w:rsid w:val="00470BA8"/>
    <w:rsid w:val="004711EC"/>
    <w:rsid w:val="004740FB"/>
    <w:rsid w:val="00480BC7"/>
    <w:rsid w:val="00484AB7"/>
    <w:rsid w:val="004871AA"/>
    <w:rsid w:val="004A40EF"/>
    <w:rsid w:val="004B6A5C"/>
    <w:rsid w:val="004E78FD"/>
    <w:rsid w:val="004F530D"/>
    <w:rsid w:val="004F7011"/>
    <w:rsid w:val="004F7834"/>
    <w:rsid w:val="00515D9C"/>
    <w:rsid w:val="00531FBD"/>
    <w:rsid w:val="0053366A"/>
    <w:rsid w:val="00540E73"/>
    <w:rsid w:val="005716F2"/>
    <w:rsid w:val="00587BF6"/>
    <w:rsid w:val="005B42DF"/>
    <w:rsid w:val="005C5FF3"/>
    <w:rsid w:val="0060308B"/>
    <w:rsid w:val="00611679"/>
    <w:rsid w:val="00613D7D"/>
    <w:rsid w:val="006467B4"/>
    <w:rsid w:val="006539DE"/>
    <w:rsid w:val="006564DB"/>
    <w:rsid w:val="00657445"/>
    <w:rsid w:val="00660EE3"/>
    <w:rsid w:val="00676B57"/>
    <w:rsid w:val="0069247A"/>
    <w:rsid w:val="006B7A21"/>
    <w:rsid w:val="006C0A5A"/>
    <w:rsid w:val="006C15F1"/>
    <w:rsid w:val="007120F8"/>
    <w:rsid w:val="007219F0"/>
    <w:rsid w:val="0072773D"/>
    <w:rsid w:val="00737E07"/>
    <w:rsid w:val="00772766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E6469"/>
    <w:rsid w:val="009031C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9A0DC1"/>
    <w:rsid w:val="009B762A"/>
    <w:rsid w:val="009E3C3A"/>
    <w:rsid w:val="009F55D7"/>
    <w:rsid w:val="00A05B6C"/>
    <w:rsid w:val="00A061D7"/>
    <w:rsid w:val="00A13BC3"/>
    <w:rsid w:val="00A30E81"/>
    <w:rsid w:val="00A34804"/>
    <w:rsid w:val="00A377DD"/>
    <w:rsid w:val="00A67B50"/>
    <w:rsid w:val="00A941CF"/>
    <w:rsid w:val="00A9449E"/>
    <w:rsid w:val="00AA6690"/>
    <w:rsid w:val="00AB1ACA"/>
    <w:rsid w:val="00AE2601"/>
    <w:rsid w:val="00AE7224"/>
    <w:rsid w:val="00B02C23"/>
    <w:rsid w:val="00B22F6A"/>
    <w:rsid w:val="00B31114"/>
    <w:rsid w:val="00B35935"/>
    <w:rsid w:val="00B37E63"/>
    <w:rsid w:val="00B444A2"/>
    <w:rsid w:val="00B45521"/>
    <w:rsid w:val="00B475F9"/>
    <w:rsid w:val="00B62CFB"/>
    <w:rsid w:val="00B72D61"/>
    <w:rsid w:val="00B80D5B"/>
    <w:rsid w:val="00B81A41"/>
    <w:rsid w:val="00B8231A"/>
    <w:rsid w:val="00BB55C0"/>
    <w:rsid w:val="00BC0920"/>
    <w:rsid w:val="00BC0926"/>
    <w:rsid w:val="00BE3401"/>
    <w:rsid w:val="00BE6B37"/>
    <w:rsid w:val="00BF39F0"/>
    <w:rsid w:val="00C11FDF"/>
    <w:rsid w:val="00C355CA"/>
    <w:rsid w:val="00C41463"/>
    <w:rsid w:val="00C572C4"/>
    <w:rsid w:val="00C614C1"/>
    <w:rsid w:val="00C731BB"/>
    <w:rsid w:val="00C95DA9"/>
    <w:rsid w:val="00CA151C"/>
    <w:rsid w:val="00CB1900"/>
    <w:rsid w:val="00CB43C1"/>
    <w:rsid w:val="00CC1C65"/>
    <w:rsid w:val="00CC7513"/>
    <w:rsid w:val="00CD077D"/>
    <w:rsid w:val="00CD4AEC"/>
    <w:rsid w:val="00CD52AE"/>
    <w:rsid w:val="00CE5183"/>
    <w:rsid w:val="00CE771A"/>
    <w:rsid w:val="00CF077F"/>
    <w:rsid w:val="00CF4D9A"/>
    <w:rsid w:val="00D00358"/>
    <w:rsid w:val="00D11E16"/>
    <w:rsid w:val="00D13E83"/>
    <w:rsid w:val="00D460DE"/>
    <w:rsid w:val="00D46762"/>
    <w:rsid w:val="00D51B5B"/>
    <w:rsid w:val="00D67295"/>
    <w:rsid w:val="00D73323"/>
    <w:rsid w:val="00DA1E06"/>
    <w:rsid w:val="00DA561B"/>
    <w:rsid w:val="00DA7C1C"/>
    <w:rsid w:val="00DB4D6B"/>
    <w:rsid w:val="00DC2302"/>
    <w:rsid w:val="00DC6AA9"/>
    <w:rsid w:val="00DE50C1"/>
    <w:rsid w:val="00DF224C"/>
    <w:rsid w:val="00E04378"/>
    <w:rsid w:val="00E11011"/>
    <w:rsid w:val="00E138E0"/>
    <w:rsid w:val="00E3132E"/>
    <w:rsid w:val="00E36EA0"/>
    <w:rsid w:val="00E40F04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97166"/>
    <w:rsid w:val="00EB516D"/>
    <w:rsid w:val="00EC40AD"/>
    <w:rsid w:val="00ED6902"/>
    <w:rsid w:val="00ED696C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B0810"/>
    <w:rsid w:val="00FD350A"/>
    <w:rsid w:val="00FF45ED"/>
    <w:rsid w:val="00FF7A7D"/>
    <w:rsid w:val="02077019"/>
    <w:rsid w:val="17075972"/>
    <w:rsid w:val="4F525C21"/>
    <w:rsid w:val="77824DCC"/>
    <w:rsid w:val="7BC7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BFDB3473-8A82-456A-8B32-D4E99316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unhideWhenUsed="1" w:qFormat="1"/>
    <w:lsdException w:name="annotation text" w:unhideWhenUsed="1" w:qFormat="1"/>
    <w:lsdException w:name="footer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uiPriority="0"/>
    <w:lsdException w:name="endnote reference" w:semiHidden="1" w:unhideWhenUsed="1"/>
    <w:lsdException w:name="endnote text" w:unhideWhenUsed="1" w:qFormat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uiPriority="0"/>
    <w:lsdException w:name="List 2" w:semiHidden="1" w:uiPriority="0" w:unhideWhenUsed="1"/>
    <w:lsdException w:name="List 3" w:semiHidden="1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iPriority="0" w:unhideWhenUsed="1"/>
    <w:lsdException w:name="Signature" w:semiHidden="1" w:uiPriority="0" w:unhideWhenUsed="1"/>
    <w:lsdException w:name="Default Paragraph Font" w:uiPriority="1" w:unhideWhenUsed="1" w:qFormat="1"/>
    <w:lsdException w:name="Body Text" w:qFormat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uiPriority="0"/>
    <w:lsdException w:name="Date" w:uiPriority="0"/>
    <w:lsdException w:name="Body Text First Indent" w:unhideWhenUsed="1" w:qFormat="1"/>
    <w:lsdException w:name="Body Text First Indent 2" w:semiHidden="1" w:uiPriority="0" w:unhideWhenUsed="1"/>
    <w:lsdException w:name="Note Heading" w:semiHidden="1" w:uiPriority="0" w:unhideWhenUsed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semiHidden="1" w:uiPriority="0" w:unhideWhenUsed="1"/>
    <w:lsdException w:name="Hyperlink" w:unhideWhenUsed="1" w:qFormat="1"/>
    <w:lsdException w:name="FollowedHyperlink" w:semiHidden="1" w:uiPriority="0" w:unhideWhenUsed="1"/>
    <w:lsdException w:name="Strong" w:uiPriority="22" w:qFormat="1"/>
    <w:lsdException w:name="Emphasis" w:qFormat="1"/>
    <w:lsdException w:name="Document Map" w:unhideWhenUsed="1" w:qFormat="1"/>
    <w:lsdException w:name="Plain Text" w:unhideWhenUsed="1" w:qFormat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unhideWhenUsed="1" w:qFormat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rPr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qFormat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qFormat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qFormat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qFormat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qFormat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qFormat/>
    <w:rPr>
      <w:b/>
      <w:bCs/>
      <w:i/>
      <w:iCs/>
      <w:color w:val="7F7F7F"/>
      <w:sz w:val="18"/>
      <w:szCs w:val="18"/>
    </w:rPr>
  </w:style>
  <w:style w:type="character" w:styleId="a3">
    <w:name w:val="Emphasis"/>
    <w:uiPriority w:val="99"/>
    <w:qFormat/>
    <w:rPr>
      <w:b/>
      <w:bCs/>
      <w:i/>
      <w:iCs/>
      <w:spacing w:val="10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Arial" w:hAnsi="Arial" w:cs="Arial"/>
    </w:rPr>
  </w:style>
  <w:style w:type="paragraph" w:styleId="a9">
    <w:name w:val="Plain Text"/>
    <w:basedOn w:val="a"/>
    <w:link w:val="aa"/>
    <w:uiPriority w:val="99"/>
    <w:unhideWhenUsed/>
    <w:qFormat/>
    <w:pPr>
      <w:spacing w:before="64" w:after="64"/>
    </w:pPr>
    <w:rPr>
      <w:rFonts w:ascii="Arial" w:hAnsi="Arial" w:cs="Arial"/>
      <w:color w:val="000000"/>
    </w:rPr>
  </w:style>
  <w:style w:type="character" w:customStyle="1" w:styleId="aa">
    <w:name w:val="Текст Знак"/>
    <w:basedOn w:val="a0"/>
    <w:link w:val="a9"/>
    <w:uiPriority w:val="99"/>
    <w:semiHidden/>
    <w:qFormat/>
    <w:rPr>
      <w:rFonts w:ascii="Arial" w:hAnsi="Arial" w:cs="Arial"/>
      <w:color w:val="000000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rPr>
      <w:rFonts w:ascii="Arial" w:hAnsi="Arial" w:cs="Arial"/>
      <w:sz w:val="16"/>
      <w:szCs w:val="16"/>
    </w:rPr>
  </w:style>
  <w:style w:type="paragraph" w:styleId="ab">
    <w:name w:val="endnote text"/>
    <w:basedOn w:val="a"/>
    <w:link w:val="ac"/>
    <w:uiPriority w:val="99"/>
    <w:unhideWhenUsed/>
    <w:qFormat/>
    <w:pPr>
      <w:ind w:firstLine="709"/>
      <w:jc w:val="both"/>
    </w:pPr>
    <w:rPr>
      <w:sz w:val="28"/>
      <w:szCs w:val="22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sz w:val="28"/>
      <w:szCs w:val="22"/>
    </w:rPr>
  </w:style>
  <w:style w:type="paragraph" w:styleId="ad">
    <w:name w:val="annotation text"/>
    <w:basedOn w:val="a"/>
    <w:link w:val="ae"/>
    <w:uiPriority w:val="99"/>
    <w:unhideWhenUsed/>
    <w:qFormat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qFormat/>
    <w:rPr>
      <w:sz w:val="28"/>
      <w:szCs w:val="22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qFormat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b/>
      <w:bCs/>
      <w:sz w:val="28"/>
      <w:szCs w:val="22"/>
      <w:lang w:eastAsia="en-US"/>
    </w:rPr>
  </w:style>
  <w:style w:type="paragraph" w:styleId="af1">
    <w:name w:val="Document Map"/>
    <w:basedOn w:val="a"/>
    <w:link w:val="af2"/>
    <w:uiPriority w:val="99"/>
    <w:unhideWhenUsed/>
    <w:qFormat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2">
    <w:name w:val="Схема документа Знак"/>
    <w:basedOn w:val="a0"/>
    <w:link w:val="af1"/>
    <w:uiPriority w:val="99"/>
    <w:semiHidden/>
    <w:qFormat/>
    <w:rPr>
      <w:rFonts w:ascii="Tahoma" w:hAnsi="Tahoma"/>
      <w:sz w:val="28"/>
      <w:szCs w:val="22"/>
      <w:shd w:val="clear" w:color="auto" w:fill="000080"/>
    </w:rPr>
  </w:style>
  <w:style w:type="paragraph" w:styleId="af3">
    <w:name w:val="footnote text"/>
    <w:basedOn w:val="a"/>
    <w:link w:val="af4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uiPriority w:val="99"/>
    <w:semiHidden/>
    <w:qFormat/>
    <w:locked/>
    <w:rPr>
      <w:rFonts w:ascii="Arial" w:hAnsi="Arial" w:cs="Arial"/>
    </w:rPr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Body Text"/>
    <w:basedOn w:val="a"/>
    <w:link w:val="af8"/>
    <w:uiPriority w:val="99"/>
    <w:qFormat/>
    <w:rPr>
      <w:sz w:val="28"/>
    </w:rPr>
  </w:style>
  <w:style w:type="character" w:customStyle="1" w:styleId="af8">
    <w:name w:val="Основной текст Знак"/>
    <w:basedOn w:val="a0"/>
    <w:link w:val="af7"/>
    <w:uiPriority w:val="99"/>
    <w:rPr>
      <w:sz w:val="28"/>
    </w:rPr>
  </w:style>
  <w:style w:type="paragraph" w:styleId="af9">
    <w:name w:val="Body Text First Indent"/>
    <w:basedOn w:val="a"/>
    <w:link w:val="afa"/>
    <w:uiPriority w:val="99"/>
    <w:unhideWhenUsed/>
    <w:qFormat/>
    <w:pPr>
      <w:ind w:firstLine="210"/>
    </w:pPr>
    <w:rPr>
      <w:rFonts w:ascii="Arial" w:hAnsi="Arial" w:cs="Arial"/>
    </w:rPr>
  </w:style>
  <w:style w:type="character" w:customStyle="1" w:styleId="afa">
    <w:name w:val="Красная строка Знак"/>
    <w:basedOn w:val="af8"/>
    <w:link w:val="af9"/>
    <w:uiPriority w:val="99"/>
    <w:qFormat/>
    <w:rPr>
      <w:rFonts w:ascii="Arial" w:hAnsi="Arial" w:cs="Arial"/>
      <w:sz w:val="28"/>
    </w:rPr>
  </w:style>
  <w:style w:type="paragraph" w:styleId="afb">
    <w:name w:val="Body Text Indent"/>
    <w:basedOn w:val="a"/>
    <w:link w:val="afc"/>
    <w:uiPriority w:val="99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sz w:val="28"/>
    </w:rPr>
  </w:style>
  <w:style w:type="paragraph" w:styleId="afd">
    <w:name w:val="Название"/>
    <w:basedOn w:val="a"/>
    <w:next w:val="a"/>
    <w:link w:val="afe"/>
    <w:uiPriority w:val="99"/>
    <w:qFormat/>
    <w:pPr>
      <w:contextualSpacing/>
    </w:pPr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SimSun" w:hAnsi="Cambria" w:cs="Times New Roman"/>
      <w:spacing w:val="-10"/>
      <w:kern w:val="28"/>
      <w:sz w:val="56"/>
      <w:szCs w:val="56"/>
    </w:rPr>
  </w:style>
  <w:style w:type="paragraph" w:styleId="aff">
    <w:name w:val="footer"/>
    <w:basedOn w:val="a"/>
    <w:link w:val="aff0"/>
    <w:uiPriority w:val="99"/>
    <w:qFormat/>
    <w:pPr>
      <w:tabs>
        <w:tab w:val="center" w:pos="4153"/>
        <w:tab w:val="right" w:pos="8306"/>
      </w:tabs>
    </w:pPr>
  </w:style>
  <w:style w:type="character" w:customStyle="1" w:styleId="aff0">
    <w:name w:val="Нижний колонтитул Знак"/>
    <w:basedOn w:val="a0"/>
    <w:link w:val="aff"/>
    <w:uiPriority w:val="99"/>
    <w:qFormat/>
  </w:style>
  <w:style w:type="paragraph" w:styleId="aff1">
    <w:name w:val="Обычный (веб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uiPriority w:val="99"/>
    <w:unhideWhenUsed/>
    <w:qFormat/>
    <w:pPr>
      <w:spacing w:after="120"/>
    </w:pPr>
    <w:rPr>
      <w:sz w:val="16"/>
      <w:szCs w:val="16"/>
      <w:lang w:val="zh-CN" w:eastAsia="zh-CN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rPr>
      <w:sz w:val="16"/>
      <w:szCs w:val="16"/>
      <w:lang w:val="zh-CN" w:eastAsia="zh-CN"/>
    </w:rPr>
  </w:style>
  <w:style w:type="paragraph" w:styleId="23">
    <w:name w:val="Body Text Indent 2"/>
    <w:basedOn w:val="a"/>
    <w:link w:val="24"/>
    <w:uiPriority w:val="99"/>
    <w:unhideWhenUsed/>
    <w:qFormat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Arial" w:hAnsi="Arial" w:cs="Arial"/>
      <w:sz w:val="28"/>
      <w:szCs w:val="28"/>
    </w:rPr>
  </w:style>
  <w:style w:type="paragraph" w:styleId="aff2">
    <w:name w:val="Subtitle"/>
    <w:basedOn w:val="a"/>
    <w:next w:val="a"/>
    <w:link w:val="aff3"/>
    <w:uiPriority w:val="11"/>
    <w:qFormat/>
    <w:pPr>
      <w:ind w:left="10206"/>
      <w:jc w:val="center"/>
    </w:pPr>
    <w:rPr>
      <w:iCs/>
      <w:sz w:val="28"/>
      <w:szCs w:val="28"/>
    </w:rPr>
  </w:style>
  <w:style w:type="character" w:customStyle="1" w:styleId="aff3">
    <w:name w:val="Подзаголовок Знак"/>
    <w:basedOn w:val="a0"/>
    <w:link w:val="aff2"/>
    <w:uiPriority w:val="11"/>
    <w:qFormat/>
    <w:rPr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/>
      <w:sz w:val="28"/>
      <w:szCs w:val="22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character" w:customStyle="1" w:styleId="11">
    <w:name w:val="Текст сноски Знак1"/>
    <w:basedOn w:val="a0"/>
    <w:uiPriority w:val="99"/>
    <w:semiHidden/>
    <w:qFormat/>
  </w:style>
  <w:style w:type="character" w:customStyle="1" w:styleId="aff4">
    <w:name w:val="Без интервала Знак"/>
    <w:link w:val="aff5"/>
    <w:uiPriority w:val="1"/>
    <w:qFormat/>
    <w:locked/>
    <w:rPr>
      <w:sz w:val="28"/>
    </w:rPr>
  </w:style>
  <w:style w:type="paragraph" w:styleId="aff5">
    <w:name w:val="No Spacing"/>
    <w:basedOn w:val="a"/>
    <w:link w:val="aff4"/>
    <w:uiPriority w:val="1"/>
    <w:qFormat/>
    <w:pPr>
      <w:jc w:val="both"/>
    </w:pPr>
    <w:rPr>
      <w:sz w:val="28"/>
      <w:lang w:val="x-none" w:eastAsia="x-none"/>
    </w:rPr>
  </w:style>
  <w:style w:type="character" w:customStyle="1" w:styleId="aff6">
    <w:name w:val="Абзац списка Знак"/>
    <w:link w:val="aff7"/>
    <w:uiPriority w:val="34"/>
    <w:qFormat/>
    <w:locked/>
    <w:rPr>
      <w:rFonts w:ascii="Calibri" w:hAnsi="Calibri" w:cs="Calibri"/>
      <w:sz w:val="22"/>
      <w:szCs w:val="22"/>
      <w:lang w:eastAsia="en-US"/>
    </w:rPr>
  </w:style>
  <w:style w:type="paragraph" w:styleId="aff7">
    <w:name w:val="List Paragraph"/>
    <w:basedOn w:val="a"/>
    <w:link w:val="aff6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qFormat/>
    <w:rPr>
      <w:i/>
      <w:iCs/>
      <w:sz w:val="28"/>
      <w:szCs w:val="22"/>
    </w:rPr>
  </w:style>
  <w:style w:type="paragraph" w:styleId="aff8">
    <w:name w:val="Intense Quote"/>
    <w:basedOn w:val="a"/>
    <w:next w:val="a"/>
    <w:link w:val="aff9"/>
    <w:uiPriority w:val="30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9">
    <w:name w:val="Выделенная цитата Знак"/>
    <w:basedOn w:val="a0"/>
    <w:link w:val="aff8"/>
    <w:uiPriority w:val="30"/>
    <w:qFormat/>
    <w:rPr>
      <w:i/>
      <w:iCs/>
      <w:sz w:val="28"/>
      <w:szCs w:val="22"/>
    </w:rPr>
  </w:style>
  <w:style w:type="character" w:customStyle="1" w:styleId="ConsPlusNonformat">
    <w:name w:val="ConsPlusNonformat Знак"/>
    <w:link w:val="ConsPlusNonformat0"/>
    <w:uiPriority w:val="99"/>
    <w:qFormat/>
    <w:locked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qFormat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a">
    <w:name w:val="Основной текст_"/>
    <w:link w:val="12"/>
    <w:qFormat/>
    <w:locked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a"/>
    <w:qFormat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b">
    <w:name w:val="Таб_текст Знак"/>
    <w:link w:val="affc"/>
    <w:qFormat/>
    <w:locked/>
    <w:rPr>
      <w:sz w:val="24"/>
      <w:szCs w:val="22"/>
    </w:rPr>
  </w:style>
  <w:style w:type="paragraph" w:customStyle="1" w:styleId="affc">
    <w:name w:val="Таб_текст"/>
    <w:basedOn w:val="aff5"/>
    <w:link w:val="affb"/>
    <w:qFormat/>
    <w:pPr>
      <w:jc w:val="left"/>
    </w:pPr>
    <w:rPr>
      <w:sz w:val="24"/>
      <w:szCs w:val="22"/>
    </w:rPr>
  </w:style>
  <w:style w:type="character" w:customStyle="1" w:styleId="affd">
    <w:name w:val="Таб_заг Знак"/>
    <w:link w:val="affe"/>
    <w:qFormat/>
    <w:locked/>
    <w:rPr>
      <w:sz w:val="24"/>
      <w:szCs w:val="22"/>
    </w:rPr>
  </w:style>
  <w:style w:type="paragraph" w:customStyle="1" w:styleId="affe">
    <w:name w:val="Таб_заг"/>
    <w:basedOn w:val="aff5"/>
    <w:link w:val="affd"/>
    <w:qFormat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qFormat/>
    <w:locked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qFormat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qFormat/>
    <w:locked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qFormat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qFormat/>
    <w:locked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qFormat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pPr>
      <w:ind w:firstLine="709"/>
      <w:jc w:val="both"/>
      <w:outlineLvl w:val="7"/>
    </w:pPr>
    <w:rPr>
      <w:b/>
      <w:bCs/>
      <w:color w:val="7F7F7F"/>
    </w:rPr>
  </w:style>
  <w:style w:type="character" w:customStyle="1" w:styleId="SubtleEmphasis">
    <w:name w:val="Subtle Emphasis"/>
    <w:uiPriority w:val="19"/>
    <w:qFormat/>
    <w:rPr>
      <w:i/>
      <w:iCs/>
    </w:rPr>
  </w:style>
  <w:style w:type="character" w:customStyle="1" w:styleId="IntenseEmphasis">
    <w:name w:val="Intense Emphasis"/>
    <w:uiPriority w:val="21"/>
    <w:qFormat/>
    <w:rPr>
      <w:b/>
      <w:bCs/>
      <w:i/>
      <w:iCs/>
    </w:rPr>
  </w:style>
  <w:style w:type="character" w:customStyle="1" w:styleId="SubtleReference">
    <w:name w:val="Subtle Reference"/>
    <w:uiPriority w:val="31"/>
    <w:qFormat/>
    <w:rPr>
      <w:smallCaps/>
    </w:rPr>
  </w:style>
  <w:style w:type="character" w:customStyle="1" w:styleId="IntenseReference">
    <w:name w:val="Intense Reference"/>
    <w:uiPriority w:val="32"/>
    <w:qFormat/>
    <w:rPr>
      <w:b/>
      <w:bCs/>
      <w:smallCaps/>
    </w:rPr>
  </w:style>
  <w:style w:type="character" w:customStyle="1" w:styleId="BookTitle">
    <w:name w:val="Book Title"/>
    <w:uiPriority w:val="33"/>
    <w:qFormat/>
    <w:rPr>
      <w:i/>
      <w:iCs/>
      <w:smallCaps/>
      <w:spacing w:val="5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qFormat/>
    <w:locked/>
    <w:rPr>
      <w:rFonts w:ascii="Calibri" w:hAnsi="Calibri" w:cs="Calibri"/>
      <w:sz w:val="22"/>
      <w:lang w:val="ru-RU" w:eastAsia="ru-RU" w:bidi="ar-SA"/>
    </w:rPr>
  </w:style>
  <w:style w:type="character" w:customStyle="1" w:styleId="14">
    <w:name w:val="Обычный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0</TotalTime>
  <Pages>2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Викторовна</dc:creator>
  <cp:keywords/>
  <cp:lastModifiedBy>Pai Pinky</cp:lastModifiedBy>
  <cp:revision>2</cp:revision>
  <cp:lastPrinted>2023-11-16T08:05:00Z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FDC632795ED04760BCCF781E61E2747D_13</vt:lpwstr>
  </property>
</Properties>
</file>