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D3" w:rsidRPr="00490F8F" w:rsidRDefault="00FB7FD3" w:rsidP="00FB7FD3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РОССИЙСКАЯ ФЕДЕРАЦИЯ</w:t>
      </w:r>
    </w:p>
    <w:p w:rsidR="00FB7FD3" w:rsidRPr="00490F8F" w:rsidRDefault="00FB7FD3" w:rsidP="00FB7FD3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РОСТОВСКАЯ ОБЛАСТЬ КАШАРСКИЙ РАЙОН</w:t>
      </w:r>
    </w:p>
    <w:p w:rsidR="00FB7FD3" w:rsidRPr="00490F8F" w:rsidRDefault="00FB7FD3" w:rsidP="00FB7FD3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МУНИЦИПАЛЬНОЕ ОБРАЗОВАНИЕ</w:t>
      </w:r>
    </w:p>
    <w:p w:rsidR="00FB7FD3" w:rsidRPr="00490F8F" w:rsidRDefault="00FB7FD3" w:rsidP="00FB7FD3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«</w:t>
      </w:r>
      <w:r w:rsidR="00997A33" w:rsidRPr="00490F8F">
        <w:rPr>
          <w:sz w:val="28"/>
          <w:szCs w:val="28"/>
        </w:rPr>
        <w:t>ИНДУСТРИАЛЬНОЕ</w:t>
      </w:r>
      <w:r w:rsidRPr="00490F8F">
        <w:rPr>
          <w:sz w:val="28"/>
          <w:szCs w:val="28"/>
        </w:rPr>
        <w:t xml:space="preserve"> СЕЛЬСКОЕ ПОСЕЛЕНИЕ»</w:t>
      </w:r>
    </w:p>
    <w:p w:rsidR="00FB7FD3" w:rsidRPr="00490F8F" w:rsidRDefault="00FB7FD3" w:rsidP="00FB7FD3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 xml:space="preserve">АДМИНИСТРАЦИЯ </w:t>
      </w:r>
      <w:r w:rsidR="00997A33" w:rsidRPr="00490F8F">
        <w:rPr>
          <w:sz w:val="28"/>
          <w:szCs w:val="28"/>
        </w:rPr>
        <w:t xml:space="preserve">ИНДУСТРИАЛЬНОГО </w:t>
      </w:r>
      <w:r w:rsidRPr="00490F8F">
        <w:rPr>
          <w:sz w:val="28"/>
          <w:szCs w:val="28"/>
        </w:rPr>
        <w:t xml:space="preserve"> СЕЛЬСКОГО ПОСЕЛЕНИЯ</w:t>
      </w:r>
    </w:p>
    <w:p w:rsidR="00FB7FD3" w:rsidRPr="00490F8F" w:rsidRDefault="00FB7FD3" w:rsidP="00FB7FD3">
      <w:pPr>
        <w:pStyle w:val="1"/>
        <w:tabs>
          <w:tab w:val="left" w:pos="0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FB7FD3" w:rsidRPr="00490F8F" w:rsidRDefault="00FB7FD3" w:rsidP="00FB7FD3">
      <w:pPr>
        <w:jc w:val="center"/>
        <w:rPr>
          <w:bCs/>
          <w:spacing w:val="24"/>
          <w:sz w:val="28"/>
          <w:szCs w:val="28"/>
        </w:rPr>
      </w:pPr>
      <w:r w:rsidRPr="00490F8F">
        <w:rPr>
          <w:bCs/>
          <w:spacing w:val="24"/>
          <w:sz w:val="28"/>
          <w:szCs w:val="28"/>
        </w:rPr>
        <w:t>ПОСТАНОВЛЕНИЕ</w:t>
      </w:r>
    </w:p>
    <w:p w:rsidR="00FB7FD3" w:rsidRPr="00490F8F" w:rsidRDefault="00FB7FD3" w:rsidP="00FB7FD3">
      <w:pPr>
        <w:jc w:val="center"/>
        <w:rPr>
          <w:sz w:val="16"/>
        </w:rPr>
      </w:pPr>
    </w:p>
    <w:p w:rsidR="00A3289B" w:rsidRPr="00490F8F" w:rsidRDefault="00490F8F" w:rsidP="00E5208F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10</w:t>
      </w:r>
      <w:r w:rsidR="00A3289B" w:rsidRPr="00490F8F">
        <w:rPr>
          <w:sz w:val="28"/>
          <w:szCs w:val="28"/>
        </w:rPr>
        <w:t>.03.2023</w:t>
      </w:r>
      <w:r w:rsidR="008F3B26" w:rsidRPr="00490F8F">
        <w:rPr>
          <w:sz w:val="28"/>
          <w:szCs w:val="28"/>
        </w:rPr>
        <w:t xml:space="preserve"> </w:t>
      </w:r>
      <w:r w:rsidR="00A420DD" w:rsidRPr="00490F8F">
        <w:rPr>
          <w:sz w:val="28"/>
          <w:szCs w:val="28"/>
        </w:rPr>
        <w:t>г.</w:t>
      </w:r>
      <w:r w:rsidR="00FB7FD3" w:rsidRPr="00490F8F">
        <w:rPr>
          <w:sz w:val="28"/>
          <w:szCs w:val="28"/>
        </w:rPr>
        <w:t xml:space="preserve"> </w:t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7C6365" w:rsidRPr="00490F8F">
        <w:rPr>
          <w:sz w:val="28"/>
          <w:szCs w:val="28"/>
        </w:rPr>
        <w:tab/>
      </w:r>
      <w:r w:rsidR="00E5208F" w:rsidRPr="00490F8F">
        <w:rPr>
          <w:sz w:val="28"/>
          <w:szCs w:val="28"/>
        </w:rPr>
        <w:t>№</w:t>
      </w:r>
      <w:r>
        <w:rPr>
          <w:sz w:val="28"/>
          <w:szCs w:val="28"/>
        </w:rPr>
        <w:t xml:space="preserve">  26</w:t>
      </w:r>
    </w:p>
    <w:p w:rsidR="00FB7FD3" w:rsidRPr="00490F8F" w:rsidRDefault="006D7493" w:rsidP="00E5208F">
      <w:pPr>
        <w:jc w:val="center"/>
        <w:rPr>
          <w:sz w:val="28"/>
          <w:szCs w:val="28"/>
        </w:rPr>
      </w:pPr>
      <w:r w:rsidRPr="00490F8F">
        <w:rPr>
          <w:sz w:val="28"/>
          <w:szCs w:val="28"/>
        </w:rPr>
        <w:t>п</w:t>
      </w:r>
      <w:r w:rsidR="00A3289B" w:rsidRPr="00490F8F">
        <w:rPr>
          <w:sz w:val="28"/>
          <w:szCs w:val="28"/>
        </w:rPr>
        <w:t xml:space="preserve">. </w:t>
      </w:r>
      <w:r w:rsidRPr="00490F8F">
        <w:rPr>
          <w:sz w:val="28"/>
          <w:szCs w:val="28"/>
        </w:rPr>
        <w:t>Индустриальный</w:t>
      </w:r>
    </w:p>
    <w:p w:rsidR="00FB7FD3" w:rsidRPr="00490F8F" w:rsidRDefault="00FB7FD3" w:rsidP="00FB7FD3">
      <w:pPr>
        <w:ind w:firstLine="567"/>
        <w:rPr>
          <w:i/>
          <w:sz w:val="28"/>
          <w:szCs w:val="28"/>
        </w:rPr>
      </w:pPr>
    </w:p>
    <w:p w:rsidR="00490F8F" w:rsidRDefault="00FB7FD3" w:rsidP="00490F8F">
      <w:pPr>
        <w:rPr>
          <w:sz w:val="28"/>
          <w:szCs w:val="28"/>
        </w:rPr>
      </w:pPr>
      <w:r w:rsidRPr="00490F8F">
        <w:rPr>
          <w:sz w:val="28"/>
          <w:szCs w:val="28"/>
        </w:rPr>
        <w:t>О</w:t>
      </w:r>
      <w:r w:rsidR="00A3289B" w:rsidRPr="00490F8F">
        <w:rPr>
          <w:sz w:val="28"/>
          <w:szCs w:val="28"/>
        </w:rPr>
        <w:t xml:space="preserve"> внесении изменений в постановление №81.1 </w:t>
      </w:r>
    </w:p>
    <w:p w:rsidR="00490F8F" w:rsidRDefault="00A3289B" w:rsidP="00490F8F">
      <w:pPr>
        <w:rPr>
          <w:sz w:val="28"/>
          <w:szCs w:val="28"/>
        </w:rPr>
      </w:pPr>
      <w:r w:rsidRPr="00490F8F">
        <w:rPr>
          <w:sz w:val="28"/>
          <w:szCs w:val="28"/>
        </w:rPr>
        <w:t xml:space="preserve">от 27.12.2022 «Об </w:t>
      </w:r>
      <w:r w:rsidR="00FB7FD3" w:rsidRPr="00490F8F">
        <w:rPr>
          <w:sz w:val="28"/>
          <w:szCs w:val="28"/>
        </w:rPr>
        <w:t xml:space="preserve"> утверждении муниципального </w:t>
      </w:r>
    </w:p>
    <w:p w:rsidR="00FB7FD3" w:rsidRPr="00490F8F" w:rsidRDefault="00FB7FD3" w:rsidP="00490F8F">
      <w:pPr>
        <w:rPr>
          <w:sz w:val="28"/>
          <w:szCs w:val="28"/>
        </w:rPr>
      </w:pPr>
      <w:r w:rsidRPr="00490F8F">
        <w:rPr>
          <w:sz w:val="28"/>
          <w:szCs w:val="28"/>
        </w:rPr>
        <w:t>задания муниципальному</w:t>
      </w:r>
    </w:p>
    <w:p w:rsidR="00490F8F" w:rsidRDefault="00FB7FD3" w:rsidP="00490F8F">
      <w:pPr>
        <w:rPr>
          <w:sz w:val="28"/>
          <w:szCs w:val="28"/>
        </w:rPr>
      </w:pPr>
      <w:r w:rsidRPr="00490F8F">
        <w:rPr>
          <w:sz w:val="28"/>
          <w:szCs w:val="28"/>
        </w:rPr>
        <w:t xml:space="preserve"> бюджет</w:t>
      </w:r>
      <w:r w:rsidR="001637A7" w:rsidRPr="00490F8F">
        <w:rPr>
          <w:sz w:val="28"/>
          <w:szCs w:val="28"/>
        </w:rPr>
        <w:t>н</w:t>
      </w:r>
      <w:r w:rsidR="00D404B1" w:rsidRPr="00490F8F">
        <w:rPr>
          <w:sz w:val="28"/>
          <w:szCs w:val="28"/>
        </w:rPr>
        <w:t>ому учреждению культуры на 202</w:t>
      </w:r>
      <w:r w:rsidR="008F3B26" w:rsidRPr="00490F8F">
        <w:rPr>
          <w:sz w:val="28"/>
          <w:szCs w:val="28"/>
        </w:rPr>
        <w:t>3</w:t>
      </w:r>
      <w:r w:rsidRPr="00490F8F">
        <w:rPr>
          <w:sz w:val="28"/>
          <w:szCs w:val="28"/>
        </w:rPr>
        <w:t xml:space="preserve"> год</w:t>
      </w:r>
      <w:r w:rsidR="00B52DEA" w:rsidRPr="00490F8F">
        <w:rPr>
          <w:sz w:val="28"/>
          <w:szCs w:val="28"/>
        </w:rPr>
        <w:t xml:space="preserve"> </w:t>
      </w:r>
    </w:p>
    <w:p w:rsidR="00FB7FD3" w:rsidRPr="00490F8F" w:rsidRDefault="00B52DEA" w:rsidP="00490F8F">
      <w:pPr>
        <w:rPr>
          <w:sz w:val="28"/>
          <w:szCs w:val="28"/>
        </w:rPr>
      </w:pPr>
      <w:r w:rsidRPr="00490F8F">
        <w:rPr>
          <w:sz w:val="28"/>
          <w:szCs w:val="28"/>
        </w:rPr>
        <w:t>и на плановый период 202</w:t>
      </w:r>
      <w:r w:rsidR="008F3B26" w:rsidRPr="00490F8F">
        <w:rPr>
          <w:sz w:val="28"/>
          <w:szCs w:val="28"/>
        </w:rPr>
        <w:t>4</w:t>
      </w:r>
      <w:r w:rsidR="001F42B4" w:rsidRPr="00490F8F">
        <w:rPr>
          <w:sz w:val="28"/>
          <w:szCs w:val="28"/>
        </w:rPr>
        <w:t xml:space="preserve"> и 2</w:t>
      </w:r>
      <w:r w:rsidRPr="00490F8F">
        <w:rPr>
          <w:sz w:val="28"/>
          <w:szCs w:val="28"/>
        </w:rPr>
        <w:t>02</w:t>
      </w:r>
      <w:r w:rsidR="008F3B26" w:rsidRPr="00490F8F">
        <w:rPr>
          <w:sz w:val="28"/>
          <w:szCs w:val="28"/>
        </w:rPr>
        <w:t>5</w:t>
      </w:r>
      <w:r w:rsidR="001F42B4" w:rsidRPr="00490F8F">
        <w:rPr>
          <w:sz w:val="28"/>
          <w:szCs w:val="28"/>
        </w:rPr>
        <w:t xml:space="preserve"> годов</w:t>
      </w:r>
      <w:r w:rsidR="00A3289B" w:rsidRPr="00490F8F">
        <w:rPr>
          <w:sz w:val="28"/>
          <w:szCs w:val="28"/>
        </w:rPr>
        <w:t>»</w:t>
      </w:r>
    </w:p>
    <w:p w:rsidR="00FB7FD3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A3289B" w:rsidRDefault="00FB7FD3" w:rsidP="00A3289B">
      <w:pPr>
        <w:ind w:firstLine="851"/>
        <w:jc w:val="both"/>
        <w:rPr>
          <w:sz w:val="28"/>
          <w:szCs w:val="28"/>
        </w:rPr>
      </w:pPr>
      <w:r w:rsidRPr="00B65998">
        <w:rPr>
          <w:sz w:val="28"/>
          <w:szCs w:val="28"/>
        </w:rPr>
        <w:t>В</w:t>
      </w:r>
      <w:r w:rsidR="00A3289B">
        <w:rPr>
          <w:sz w:val="28"/>
          <w:szCs w:val="28"/>
        </w:rPr>
        <w:t xml:space="preserve"> </w:t>
      </w:r>
      <w:r w:rsidRPr="00B65998">
        <w:rPr>
          <w:sz w:val="28"/>
          <w:szCs w:val="28"/>
        </w:rPr>
        <w:t xml:space="preserve">соответствии </w:t>
      </w:r>
      <w:r w:rsidR="00A3289B">
        <w:rPr>
          <w:sz w:val="28"/>
          <w:szCs w:val="28"/>
        </w:rPr>
        <w:t>с постановлением Администрации Индустриального сельского поселения от 13.10.2015 №63 «</w:t>
      </w:r>
      <w:r w:rsidR="00A3289B" w:rsidRPr="006742A9">
        <w:rPr>
          <w:color w:val="000000"/>
          <w:sz w:val="28"/>
          <w:szCs w:val="28"/>
          <w:shd w:val="clear" w:color="auto" w:fill="FFFFFF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задания», </w:t>
      </w:r>
      <w:r w:rsidR="00A3289B" w:rsidRPr="003A3968">
        <w:rPr>
          <w:sz w:val="28"/>
          <w:szCs w:val="28"/>
        </w:rPr>
        <w:t>Устав</w:t>
      </w:r>
      <w:r w:rsidR="00A3289B">
        <w:rPr>
          <w:sz w:val="28"/>
          <w:szCs w:val="28"/>
        </w:rPr>
        <w:t>ом</w:t>
      </w:r>
      <w:r w:rsidR="00A3289B" w:rsidRPr="003A3968">
        <w:rPr>
          <w:sz w:val="28"/>
          <w:szCs w:val="28"/>
        </w:rPr>
        <w:t xml:space="preserve"> муниципальн</w:t>
      </w:r>
      <w:r w:rsidR="00A3289B">
        <w:rPr>
          <w:sz w:val="28"/>
          <w:szCs w:val="28"/>
        </w:rPr>
        <w:t>ого образования «Индустриальное сельское поселение</w:t>
      </w:r>
      <w:r w:rsidR="00A3289B" w:rsidRPr="003A3968">
        <w:rPr>
          <w:sz w:val="28"/>
          <w:szCs w:val="28"/>
        </w:rPr>
        <w:t xml:space="preserve">» </w:t>
      </w:r>
    </w:p>
    <w:p w:rsidR="00FB7FD3" w:rsidRPr="006742A9" w:rsidRDefault="00FB7FD3" w:rsidP="00FB7FD3">
      <w:pPr>
        <w:ind w:firstLine="851"/>
        <w:jc w:val="both"/>
        <w:rPr>
          <w:color w:val="000000"/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490F8F" w:rsidRDefault="00490F8F" w:rsidP="00FB7FD3">
      <w:pPr>
        <w:ind w:firstLine="851"/>
        <w:jc w:val="center"/>
        <w:rPr>
          <w:b/>
          <w:sz w:val="28"/>
          <w:szCs w:val="28"/>
        </w:rPr>
      </w:pPr>
      <w:r w:rsidRPr="00490F8F">
        <w:rPr>
          <w:b/>
          <w:sz w:val="28"/>
          <w:szCs w:val="28"/>
        </w:rPr>
        <w:t>Постановляю:</w:t>
      </w:r>
    </w:p>
    <w:p w:rsidR="00FB7FD3" w:rsidRPr="003A3968" w:rsidRDefault="00FB7FD3" w:rsidP="00FB7FD3">
      <w:pPr>
        <w:ind w:firstLine="851"/>
        <w:jc w:val="center"/>
        <w:rPr>
          <w:sz w:val="28"/>
          <w:szCs w:val="28"/>
        </w:rPr>
      </w:pPr>
    </w:p>
    <w:p w:rsidR="00FB7FD3" w:rsidRDefault="00A3289B" w:rsidP="00A3289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от 27.12.2022 №81.1 «</w:t>
      </w:r>
      <w:r w:rsidRPr="00A3289B">
        <w:rPr>
          <w:sz w:val="28"/>
          <w:szCs w:val="28"/>
        </w:rPr>
        <w:t>Об утверждении муниципального задания муниципальному бюджетному учреждению культуры на 2023 год и на плановый период 2024 и 2025 годов</w:t>
      </w:r>
      <w:r>
        <w:rPr>
          <w:sz w:val="28"/>
          <w:szCs w:val="28"/>
        </w:rPr>
        <w:t>».</w:t>
      </w:r>
    </w:p>
    <w:p w:rsidR="00FB7FD3" w:rsidRDefault="00A3289B" w:rsidP="00A3289B">
      <w:pPr>
        <w:numPr>
          <w:ilvl w:val="0"/>
          <w:numId w:val="3"/>
        </w:numPr>
        <w:tabs>
          <w:tab w:val="left" w:pos="1134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Издать муниципальное задание в новой редакции согласно приложению к настоящему постановлению.</w:t>
      </w:r>
    </w:p>
    <w:p w:rsidR="00490F8F" w:rsidRDefault="00490F8F" w:rsidP="00A3289B">
      <w:pPr>
        <w:numPr>
          <w:ilvl w:val="0"/>
          <w:numId w:val="3"/>
        </w:numPr>
        <w:tabs>
          <w:tab w:val="left" w:pos="1134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Отменить постановление № 25 от 03.03.2023г</w:t>
      </w:r>
    </w:p>
    <w:p w:rsidR="00FB7FD3" w:rsidRDefault="00A3289B" w:rsidP="00A3289B">
      <w:pPr>
        <w:pStyle w:val="3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Действие настоящего постановления распространяется на правоотношение возникшее с 01.01.2023 года.</w:t>
      </w:r>
    </w:p>
    <w:p w:rsidR="00FB7FD3" w:rsidRPr="003A3968" w:rsidRDefault="00FB7FD3" w:rsidP="00FB7FD3">
      <w:pPr>
        <w:pStyle w:val="3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</w:p>
    <w:p w:rsidR="00FB7FD3" w:rsidRDefault="00FB7FD3" w:rsidP="00FB7FD3">
      <w:pPr>
        <w:rPr>
          <w:sz w:val="28"/>
          <w:szCs w:val="28"/>
        </w:rPr>
      </w:pPr>
    </w:p>
    <w:p w:rsidR="00FB7FD3" w:rsidRPr="003A3968" w:rsidRDefault="00FB7FD3" w:rsidP="00FB7FD3">
      <w:pPr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  <w:r w:rsidRPr="003A3968">
        <w:rPr>
          <w:sz w:val="28"/>
          <w:szCs w:val="28"/>
        </w:rPr>
        <w:t>Глав</w:t>
      </w:r>
      <w:r>
        <w:rPr>
          <w:sz w:val="28"/>
          <w:szCs w:val="28"/>
        </w:rPr>
        <w:t>а  Администраци</w:t>
      </w:r>
      <w:r w:rsidR="00E520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97A33">
        <w:rPr>
          <w:sz w:val="28"/>
          <w:szCs w:val="28"/>
        </w:rPr>
        <w:t xml:space="preserve">Индустриального </w:t>
      </w:r>
    </w:p>
    <w:p w:rsidR="00FB7FD3" w:rsidRDefault="00FB7FD3" w:rsidP="00997A33">
      <w:pPr>
        <w:ind w:firstLine="851"/>
        <w:rPr>
          <w:sz w:val="28"/>
          <w:szCs w:val="28"/>
        </w:rPr>
        <w:sectPr w:rsidR="00FB7FD3" w:rsidSect="00FB7FD3">
          <w:headerReference w:type="default" r:id="rId8"/>
          <w:pgSz w:w="11906" w:h="16838"/>
          <w:pgMar w:top="851" w:right="851" w:bottom="1134" w:left="992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сельского поселения                               </w:t>
      </w:r>
      <w:r w:rsidR="00997A33">
        <w:rPr>
          <w:sz w:val="28"/>
          <w:szCs w:val="28"/>
        </w:rPr>
        <w:t xml:space="preserve">                                      </w:t>
      </w:r>
      <w:r w:rsidR="00B52DEA">
        <w:rPr>
          <w:sz w:val="28"/>
          <w:szCs w:val="28"/>
        </w:rPr>
        <w:t>Л.С. Варивода</w:t>
      </w:r>
    </w:p>
    <w:p w:rsidR="008F3B26" w:rsidRPr="0082504E" w:rsidRDefault="008F3B26" w:rsidP="008F3B26">
      <w:bookmarkStart w:id="0" w:name="_PictureBullets"/>
      <w:bookmarkEnd w:id="0"/>
    </w:p>
    <w:p w:rsidR="008F3B26" w:rsidRPr="00A05495" w:rsidRDefault="008F3B26" w:rsidP="008F3B26">
      <w:pPr>
        <w:jc w:val="center"/>
      </w:pP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3279C6">
        <w:rPr>
          <w:color w:val="000000"/>
          <w:kern w:val="2"/>
          <w:sz w:val="24"/>
          <w:szCs w:val="24"/>
        </w:rPr>
        <w:t>УТВЕРЖДАЮ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3279C6">
        <w:rPr>
          <w:color w:val="000000"/>
          <w:kern w:val="2"/>
          <w:sz w:val="28"/>
          <w:szCs w:val="28"/>
        </w:rPr>
        <w:t>Руководитель</w:t>
      </w:r>
    </w:p>
    <w:p w:rsidR="008F3B2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>
        <w:rPr>
          <w:color w:val="000000"/>
          <w:kern w:val="2"/>
          <w:sz w:val="28"/>
          <w:szCs w:val="28"/>
        </w:rPr>
        <w:t xml:space="preserve"> </w:t>
      </w:r>
      <w:r w:rsidRPr="0068277C">
        <w:rPr>
          <w:color w:val="000000"/>
          <w:kern w:val="2"/>
          <w:sz w:val="28"/>
          <w:szCs w:val="28"/>
        </w:rPr>
        <w:t>(уполномоченное лицо)</w:t>
      </w:r>
      <w:r>
        <w:rPr>
          <w:color w:val="000000"/>
          <w:kern w:val="2"/>
        </w:rPr>
        <w:t xml:space="preserve"> </w:t>
      </w:r>
    </w:p>
    <w:p w:rsidR="008F3B2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8F3B26" w:rsidRDefault="008F3B26" w:rsidP="008F3B26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 xml:space="preserve">                  Муниципальное образование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2"/>
          <w:szCs w:val="22"/>
        </w:rPr>
        <w:t xml:space="preserve">         «Индустриальное сельское поселение» Администрация   Индустриального сельского поселения </w:t>
      </w:r>
      <w:r w:rsidRPr="003279C6">
        <w:rPr>
          <w:color w:val="000000"/>
          <w:kern w:val="2"/>
          <w:sz w:val="24"/>
          <w:szCs w:val="24"/>
        </w:rPr>
        <w:t>___________</w:t>
      </w:r>
      <w:r>
        <w:rPr>
          <w:color w:val="000000"/>
          <w:kern w:val="2"/>
          <w:sz w:val="24"/>
          <w:szCs w:val="24"/>
        </w:rPr>
        <w:t>______________________________</w:t>
      </w:r>
    </w:p>
    <w:p w:rsidR="008F3B26" w:rsidRPr="003279C6" w:rsidRDefault="008F3B26" w:rsidP="008F3B26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</w:t>
      </w:r>
      <w:r w:rsidRPr="003279C6">
        <w:rPr>
          <w:color w:val="000000"/>
          <w:kern w:val="2"/>
          <w:sz w:val="24"/>
          <w:szCs w:val="24"/>
        </w:rPr>
        <w:t>(наименование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органа,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осуществляющего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функции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br/>
        <w:t>и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полномочия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учредителя,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главного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распорядителя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средств</w:t>
      </w:r>
      <w:r>
        <w:rPr>
          <w:color w:val="000000"/>
          <w:kern w:val="2"/>
          <w:sz w:val="24"/>
          <w:szCs w:val="24"/>
        </w:rPr>
        <w:t xml:space="preserve"> </w:t>
      </w:r>
      <w:r w:rsidRPr="003279C6">
        <w:rPr>
          <w:color w:val="000000"/>
          <w:kern w:val="2"/>
          <w:sz w:val="24"/>
          <w:szCs w:val="24"/>
        </w:rPr>
        <w:t>бюджет</w:t>
      </w:r>
    </w:p>
    <w:p w:rsidR="008F3B26" w:rsidRDefault="008F3B26" w:rsidP="008F3B26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</w:p>
    <w:p w:rsidR="008F3B26" w:rsidRDefault="008F3B26" w:rsidP="008F3B26">
      <w:pPr>
        <w:tabs>
          <w:tab w:val="left" w:pos="9030"/>
        </w:tabs>
        <w:spacing w:line="216" w:lineRule="auto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--------------------------------------------------------------</w:t>
      </w:r>
    </w:p>
    <w:p w:rsidR="008F3B26" w:rsidRPr="0068277C" w:rsidRDefault="008F3B26" w:rsidP="008F3B26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8F3B26" w:rsidRPr="003279C6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8F3B26" w:rsidRPr="00F12AEB" w:rsidRDefault="008F3B26" w:rsidP="008F3B26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  <w:r w:rsidRPr="00F12AEB">
        <w:rPr>
          <w:color w:val="000000"/>
          <w:kern w:val="2"/>
          <w:sz w:val="24"/>
          <w:szCs w:val="24"/>
          <w:u w:val="single"/>
        </w:rPr>
        <w:t xml:space="preserve">« </w:t>
      </w:r>
      <w:r>
        <w:rPr>
          <w:color w:val="000000"/>
          <w:kern w:val="2"/>
          <w:sz w:val="24"/>
          <w:szCs w:val="24"/>
          <w:u w:val="single"/>
        </w:rPr>
        <w:t xml:space="preserve"> 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» </w:t>
      </w:r>
      <w:r>
        <w:rPr>
          <w:color w:val="000000"/>
          <w:kern w:val="2"/>
          <w:sz w:val="24"/>
          <w:szCs w:val="24"/>
          <w:u w:val="single"/>
        </w:rPr>
        <w:t xml:space="preserve">                  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г.</w:t>
      </w:r>
    </w:p>
    <w:p w:rsidR="008F3B26" w:rsidRPr="003279C6" w:rsidRDefault="008F3B26" w:rsidP="008F3B26">
      <w:pPr>
        <w:tabs>
          <w:tab w:val="left" w:pos="11199"/>
        </w:tabs>
        <w:ind w:left="11907"/>
        <w:rPr>
          <w:kern w:val="2"/>
        </w:rPr>
      </w:pP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951 2023 94 001                               </w:t>
      </w:r>
    </w:p>
    <w:p w:rsidR="008F3B26" w:rsidRPr="0068277C" w:rsidRDefault="008F3B26" w:rsidP="008F3B26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40" type="#_x0000_t202" style="position:absolute;left:0;text-align:left;margin-left:577.45pt;margin-top:12.8pt;width:148.75pt;height:165.75pt;z-index:251657216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8F3B26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8F3B26" w:rsidRPr="008A4AA1" w:rsidRDefault="008F3B26" w:rsidP="003B3B11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8F3B26" w:rsidRPr="008A4AA1" w:rsidRDefault="008F3B26" w:rsidP="003B3B11">
                        <w:r w:rsidRPr="008A4AA1">
                          <w:t>Коды</w:t>
                        </w:r>
                      </w:p>
                    </w:tc>
                  </w:tr>
                  <w:tr w:rsidR="008F3B26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8F3B26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D423BC" w:rsidP="003B3B11">
                        <w:pPr>
                          <w:jc w:val="center"/>
                        </w:pPr>
                        <w:r>
                          <w:t>03.03</w:t>
                        </w:r>
                        <w:r w:rsidR="008F3B26">
                          <w:t>.2023</w:t>
                        </w:r>
                      </w:p>
                    </w:tc>
                  </w:tr>
                  <w:tr w:rsidR="008F3B26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>
                          <w:t>31.12.2023</w:t>
                        </w:r>
                      </w:p>
                    </w:tc>
                  </w:tr>
                  <w:tr w:rsidR="008F3B26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  <w:r>
                          <w:t>90.</w:t>
                        </w:r>
                        <w:r w:rsidR="00D423BC">
                          <w:t>04.3</w:t>
                        </w:r>
                      </w:p>
                    </w:tc>
                  </w:tr>
                  <w:tr w:rsidR="008F3B26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  <w:tr w:rsidR="008F3B26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F3B26" w:rsidRPr="008A4AA1" w:rsidRDefault="008F3B26" w:rsidP="003B3B1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8A4AA1" w:rsidRDefault="008F3B26" w:rsidP="003B3B11">
                        <w:pPr>
                          <w:jc w:val="center"/>
                        </w:pPr>
                      </w:p>
                    </w:tc>
                  </w:tr>
                </w:tbl>
                <w:p w:rsidR="008F3B26" w:rsidRPr="004555ED" w:rsidRDefault="008F3B26" w:rsidP="008F3B26"/>
              </w:txbxContent>
            </v:textbox>
          </v:shape>
        </w:pict>
      </w:r>
      <w:r>
        <w:rPr>
          <w:color w:val="000000"/>
          <w:kern w:val="2"/>
          <w:sz w:val="28"/>
          <w:szCs w:val="28"/>
          <w:shd w:val="clear" w:color="auto" w:fill="FFFFFF"/>
        </w:rPr>
        <w:t>на 2023 год и плановый период 2024 и 2025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8F3B26" w:rsidRPr="0068277C" w:rsidRDefault="008F3B26" w:rsidP="008F3B26">
      <w:pPr>
        <w:tabs>
          <w:tab w:val="right" w:pos="2698"/>
        </w:tabs>
        <w:ind w:left="140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   « 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03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»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марта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 202</w:t>
      </w:r>
      <w:r w:rsidR="00D423BC">
        <w:rPr>
          <w:color w:val="000000"/>
          <w:kern w:val="2"/>
          <w:sz w:val="28"/>
          <w:szCs w:val="28"/>
          <w:shd w:val="clear" w:color="auto" w:fill="FFFFFF"/>
        </w:rPr>
        <w:t>3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:rsidR="008F3B26" w:rsidRPr="0068277C" w:rsidRDefault="008F3B26" w:rsidP="008F3B26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8F3B26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</w:p>
    <w:p w:rsidR="008F3B26" w:rsidRPr="00156D43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Муниципальное бюджетное учреждение культуры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«МБУК ДК Индустриального с.п »____________________________»</w:t>
      </w:r>
    </w:p>
    <w:p w:rsidR="008F3B26" w:rsidRPr="00156D43" w:rsidRDefault="008F3B26" w:rsidP="008F3B26">
      <w:pPr>
        <w:rPr>
          <w:color w:val="000000"/>
          <w:kern w:val="2"/>
          <w:sz w:val="28"/>
          <w:szCs w:val="28"/>
          <w:u w:val="single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8F3B26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</w:t>
      </w:r>
    </w:p>
    <w:p w:rsidR="008F3B26" w:rsidRPr="00156D43" w:rsidRDefault="008F3B26" w:rsidP="008F3B26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</w:t>
      </w: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еятельность в области исполнительских искусств</w:t>
      </w:r>
    </w:p>
    <w:p w:rsidR="008F3B26" w:rsidRPr="0068277C" w:rsidRDefault="008F3B26" w:rsidP="008F3B26">
      <w:pPr>
        <w:jc w:val="center"/>
        <w:outlineLvl w:val="3"/>
        <w:rPr>
          <w:color w:val="000000"/>
          <w:kern w:val="2"/>
          <w:sz w:val="28"/>
          <w:szCs w:val="28"/>
        </w:rPr>
      </w:pPr>
    </w:p>
    <w:p w:rsidR="008F3B26" w:rsidRPr="0068277C" w:rsidRDefault="008F3B26" w:rsidP="008F3B26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8F3B26" w:rsidRPr="003279C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Pr="007059BB" w:rsidRDefault="008F3B26" w:rsidP="008F3B26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059B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РАЗДЕЛ 1 </w:t>
      </w:r>
    </w:p>
    <w:p w:rsidR="008F3B26" w:rsidRPr="0068277C" w:rsidRDefault="008F3B26" w:rsidP="008F3B26">
      <w:pPr>
        <w:jc w:val="center"/>
        <w:outlineLvl w:val="3"/>
        <w:rPr>
          <w:bCs/>
          <w:kern w:val="2"/>
          <w:sz w:val="28"/>
          <w:szCs w:val="28"/>
        </w:rPr>
      </w:pPr>
    </w:p>
    <w:p w:rsidR="008F3B26" w:rsidRPr="007059BB" w:rsidRDefault="008F3B26" w:rsidP="008F3B26">
      <w:pPr>
        <w:numPr>
          <w:ilvl w:val="0"/>
          <w:numId w:val="4"/>
        </w:numPr>
        <w:suppressAutoHyphens w:val="0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Поле 15" o:spid="_x0000_s1041" type="#_x0000_t202" style="position:absolute;left:0;text-align:left;margin-left:532.6pt;margin-top:2.6pt;width:219.65pt;height:105.45pt;z-index:251658240;visibility:visible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3"/>
                    <w:gridCol w:w="1671"/>
                  </w:tblGrid>
                  <w:tr w:rsidR="008F3B26" w:rsidRPr="009D7718">
                    <w:trPr>
                      <w:trHeight w:val="1493"/>
                    </w:trPr>
                    <w:tc>
                      <w:tcPr>
                        <w:tcW w:w="247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8F3B26" w:rsidRPr="00363AF2" w:rsidRDefault="008F3B26" w:rsidP="003B3B1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8F3B26" w:rsidRPr="00363AF2" w:rsidRDefault="008F3B26" w:rsidP="003B3B1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7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8F3B26" w:rsidRPr="00363AF2" w:rsidRDefault="008F3B26" w:rsidP="003B3B1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14"/>
                            <w:szCs w:val="14"/>
                            <w:lang w:val="ru-RU" w:eastAsia="ru-RU"/>
                          </w:rPr>
                        </w:pPr>
                        <w:r w:rsidRPr="00363AF2">
                          <w:rPr>
                            <w:sz w:val="14"/>
                            <w:szCs w:val="14"/>
                            <w:lang w:val="ru-RU" w:eastAsia="ru-RU"/>
                          </w:rPr>
                          <w:t>ББ 72</w:t>
                        </w:r>
                      </w:p>
                    </w:tc>
                  </w:tr>
                </w:tbl>
                <w:p w:rsidR="008F3B26" w:rsidRPr="009D7718" w:rsidRDefault="008F3B26" w:rsidP="008F3B26"/>
              </w:txbxContent>
            </v:textbox>
          </v:shape>
        </w:pic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организация и проведение мероприятий</w:t>
      </w:r>
      <w:r w:rsidRPr="007059BB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 _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физические </w:t>
      </w:r>
      <w:r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лица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8F3B26" w:rsidRPr="0068277C" w:rsidRDefault="008F3B26" w:rsidP="008F3B26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8F3B26" w:rsidRPr="0068277C" w:rsidRDefault="008F3B26" w:rsidP="008F3B26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8F3B26" w:rsidRPr="0068277C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Pr="0068277C" w:rsidRDefault="008F3B26" w:rsidP="008F3B26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8F3B26" w:rsidRPr="0068277C" w:rsidRDefault="008F3B26" w:rsidP="008F3B26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1216"/>
        <w:gridCol w:w="1147"/>
        <w:gridCol w:w="1113"/>
        <w:gridCol w:w="1175"/>
        <w:gridCol w:w="1188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8F3B26" w:rsidRPr="0068277C" w:rsidTr="003B3B1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8F3B26" w:rsidRPr="0068277C" w:rsidTr="003B3B11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8F3B26" w:rsidRPr="0068277C" w:rsidTr="003B3B11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8F3B26" w:rsidRPr="0068277C" w:rsidTr="003B3B1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 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х 1.2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х 1.3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чел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11503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200%</w:t>
            </w:r>
          </w:p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300%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8F3B26" w:rsidRPr="0068277C" w:rsidRDefault="008F3B26" w:rsidP="008F3B26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8F3B26" w:rsidRPr="003279C6" w:rsidRDefault="008F3B26" w:rsidP="008F3B26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990"/>
        <w:gridCol w:w="969"/>
        <w:gridCol w:w="872"/>
        <w:gridCol w:w="854"/>
        <w:gridCol w:w="864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8F3B26" w:rsidRPr="0068277C" w:rsidTr="003B3B1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9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2025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2025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8F3B26" w:rsidRPr="0068277C" w:rsidTr="003B3B1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8F3B26" w:rsidRPr="0068277C" w:rsidTr="003B3B1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059BB" w:rsidRDefault="008F3B26" w:rsidP="003B3B1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единица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82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68277C" w:rsidTr="003B3B1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10652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11503</w:t>
            </w:r>
          </w:p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68277C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B01E09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8F3B26" w:rsidRPr="003279C6" w:rsidRDefault="008F3B26" w:rsidP="008F3B26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3122"/>
        <w:gridCol w:w="993"/>
        <w:gridCol w:w="1388"/>
        <w:gridCol w:w="7411"/>
      </w:tblGrid>
      <w:tr w:rsidR="008F3B26" w:rsidRPr="00B01E09" w:rsidTr="003B3B1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F3B26" w:rsidRPr="00B01E09" w:rsidTr="003B3B1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3279C6" w:rsidRDefault="008F3B26" w:rsidP="008F3B26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B01E09" w:rsidRDefault="008F3B26" w:rsidP="008F3B26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8F3B26" w:rsidRPr="00B608EE" w:rsidRDefault="008F3B26" w:rsidP="008F3B26">
      <w:pPr>
        <w:rPr>
          <w:sz w:val="26"/>
          <w:szCs w:val="26"/>
        </w:rPr>
      </w:pPr>
      <w:r w:rsidRPr="00B608EE">
        <w:rPr>
          <w:color w:val="000000"/>
          <w:sz w:val="26"/>
          <w:szCs w:val="26"/>
          <w:shd w:val="clear" w:color="auto" w:fill="FFFFFF"/>
        </w:rPr>
        <w:t>Нормативные правовые акты, регулирующие порядок оказания государственной услуги Федеральный закон №184-ФЗ от 06.10.1999 "Об общих принципах законодательных (представительных) исполнительных органов государственной власти субъектов Российской Федерации, Федеральный закон №131-ФЗ от 05.10.2003 "Об общих принципах  организации местного  самоуправления в Российской Федерации»,</w:t>
      </w:r>
      <w:r w:rsidRPr="00B608EE">
        <w:rPr>
          <w:bCs/>
          <w:color w:val="000000"/>
          <w:sz w:val="26"/>
          <w:szCs w:val="26"/>
          <w:shd w:val="clear" w:color="auto" w:fill="FFFFFF"/>
        </w:rPr>
        <w:t xml:space="preserve"> Закон РФ от 9 октября </w:t>
      </w:r>
      <w:smartTag w:uri="urn:schemas-microsoft-com:office:smarttags" w:element="metricconverter">
        <w:smartTagPr>
          <w:attr w:name="ProductID" w:val="1992 г"/>
        </w:smartTagPr>
        <w:r w:rsidRPr="00B608EE">
          <w:rPr>
            <w:bCs/>
            <w:color w:val="000000"/>
            <w:sz w:val="26"/>
            <w:szCs w:val="26"/>
            <w:shd w:val="clear" w:color="auto" w:fill="FFFFFF"/>
          </w:rPr>
          <w:t>1992 г</w:t>
        </w:r>
      </w:smartTag>
      <w:r w:rsidRPr="00B608EE">
        <w:rPr>
          <w:bCs/>
          <w:color w:val="000000"/>
          <w:sz w:val="26"/>
          <w:szCs w:val="26"/>
          <w:shd w:val="clear" w:color="auto" w:fill="FFFFFF"/>
        </w:rPr>
        <w:t>. N 3612-I "Основы законодательства Российской Федерации о культуре",</w:t>
      </w:r>
      <w:r w:rsidRPr="00B608EE">
        <w:rPr>
          <w:color w:val="000000"/>
          <w:kern w:val="2"/>
          <w:sz w:val="26"/>
          <w:szCs w:val="26"/>
        </w:rPr>
        <w:t xml:space="preserve"> постановление Администрации Кашарского района от 29.09.2015 № 571 «</w:t>
      </w:r>
      <w:r w:rsidRPr="00B608EE">
        <w:rPr>
          <w:bCs/>
          <w:color w:val="000000"/>
          <w:kern w:val="2"/>
          <w:sz w:val="26"/>
          <w:szCs w:val="26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Кашарского района и финансового обеспечения выполнения муниципального задания»,</w:t>
      </w:r>
      <w:r w:rsidRPr="00B608EE">
        <w:rPr>
          <w:b/>
          <w:bCs/>
          <w:spacing w:val="24"/>
          <w:sz w:val="26"/>
          <w:szCs w:val="26"/>
        </w:rPr>
        <w:t xml:space="preserve"> </w:t>
      </w:r>
      <w:r w:rsidRPr="00B608EE">
        <w:rPr>
          <w:bCs/>
          <w:spacing w:val="24"/>
          <w:sz w:val="26"/>
          <w:szCs w:val="26"/>
        </w:rPr>
        <w:t>Постановление Администрации Кашарского района от</w:t>
      </w:r>
      <w:r w:rsidRPr="00B608EE">
        <w:rPr>
          <w:sz w:val="26"/>
          <w:szCs w:val="26"/>
        </w:rPr>
        <w:t xml:space="preserve"> 06.02.2018  № 109 «</w:t>
      </w:r>
      <w:r w:rsidRPr="00B608EE">
        <w:rPr>
          <w:bCs/>
          <w:color w:val="000000"/>
          <w:kern w:val="2"/>
          <w:sz w:val="26"/>
          <w:szCs w:val="26"/>
        </w:rPr>
        <w:t>О внесении изменения в Постановление Администрации Кашарского района от 29.09.2015 № 571».</w:t>
      </w:r>
    </w:p>
    <w:p w:rsidR="008F3B26" w:rsidRPr="00B608EE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_____________________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</w:t>
      </w:r>
    </w:p>
    <w:p w:rsidR="008F3B26" w:rsidRDefault="008F3B26" w:rsidP="008F3B2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8F3B26" w:rsidRPr="00B01E09" w:rsidRDefault="008F3B26" w:rsidP="008F3B2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B01E09" w:rsidRDefault="008F3B26" w:rsidP="008F3B2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8F3B26" w:rsidRPr="003279C6" w:rsidRDefault="008F3B26" w:rsidP="008F3B26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6887"/>
        <w:gridCol w:w="4611"/>
      </w:tblGrid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8F3B26" w:rsidRPr="00B01E09" w:rsidTr="003B3B1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B01E09" w:rsidRDefault="008F3B26" w:rsidP="003B3B1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Pr="003279C6" w:rsidRDefault="008F3B26" w:rsidP="008F3B2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Default="008F3B26" w:rsidP="008F3B26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8F3B26" w:rsidRPr="00461778" w:rsidRDefault="008F3B26" w:rsidP="008F3B26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8F3B26" w:rsidRPr="00461778" w:rsidRDefault="008F3B26" w:rsidP="008F3B2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8F3B26" w:rsidRDefault="008F3B26" w:rsidP="008F3B26">
      <w:pPr>
        <w:numPr>
          <w:ilvl w:val="0"/>
          <w:numId w:val="5"/>
        </w:numPr>
        <w:suppressAutoHyphens w:val="0"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Основания (условия и порядок) для досрочного прекращения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8F3B26" w:rsidRPr="00461778" w:rsidRDefault="008F3B26" w:rsidP="008F3B26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(к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онтроля по исполнению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8F3B26" w:rsidRPr="00461778" w:rsidRDefault="008F3B26" w:rsidP="008F3B26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A01569" w:rsidRDefault="008F3B26" w:rsidP="008F3B2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8F3B26" w:rsidRPr="00461778" w:rsidRDefault="008F3B26" w:rsidP="008F3B26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8F3B26" w:rsidRPr="00A01569" w:rsidRDefault="008F3B26" w:rsidP="008F3B26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265"/>
        <w:gridCol w:w="6337"/>
      </w:tblGrid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структурные подразделения Администрации Кашарского района,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контроль за выполнением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по проверке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E37B0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073066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на предоставление государственных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1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r>
              <w:rPr>
                <w:sz w:val="24"/>
                <w:szCs w:val="24"/>
              </w:rPr>
              <w:t xml:space="preserve">      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7E37B0" w:rsidRDefault="008F3B26" w:rsidP="003B3B11">
            <w:pPr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Default="008F3B26" w:rsidP="003B3B11">
            <w:pPr>
              <w:jc w:val="center"/>
            </w:pPr>
            <w:r>
              <w:rPr>
                <w:sz w:val="24"/>
                <w:szCs w:val="24"/>
              </w:rPr>
              <w:t>Администрация Индустриального сельского поселения</w:t>
            </w:r>
          </w:p>
        </w:tc>
      </w:tr>
      <w:tr w:rsidR="008F3B26" w:rsidRPr="00461778" w:rsidTr="003B3B1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B26" w:rsidRPr="00461778" w:rsidRDefault="008F3B26" w:rsidP="003B3B1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F3B26" w:rsidRPr="00B608EE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EF6C5E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ания 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«Полная и своевременная»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задания       </w:t>
      </w:r>
      <w:r w:rsidRPr="00D64682">
        <w:rPr>
          <w:color w:val="000000"/>
          <w:sz w:val="28"/>
          <w:szCs w:val="28"/>
          <w:u w:val="single"/>
        </w:rPr>
        <w:t>ежеквартально, ежегодно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D64682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ого задания  </w:t>
      </w:r>
      <w:r w:rsidRPr="00D64682">
        <w:rPr>
          <w:bCs/>
          <w:color w:val="000000"/>
          <w:sz w:val="28"/>
          <w:szCs w:val="28"/>
          <w:u w:val="single"/>
          <w:shd w:val="clear" w:color="auto" w:fill="FFFFFF"/>
        </w:rPr>
        <w:t>до 10-го числа месяца, следующего за отчетным периодом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F63F41" w:rsidRDefault="008F3B26" w:rsidP="008F3B26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F63F4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до 1 декабря отчётного года</w:t>
      </w:r>
    </w:p>
    <w:p w:rsidR="008F3B26" w:rsidRPr="00461778" w:rsidRDefault="008F3B26" w:rsidP="008F3B26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461778" w:rsidRDefault="008F3B26" w:rsidP="008F3B2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8F3B26" w:rsidRPr="00461778" w:rsidRDefault="008F3B26" w:rsidP="008F3B26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8F3B26" w:rsidRPr="00A01569" w:rsidRDefault="008F3B26" w:rsidP="008F3B26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8F3B26" w:rsidRPr="00D423BC" w:rsidRDefault="008F3B26" w:rsidP="008F3B26">
      <w:pPr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1 </w:t>
      </w:r>
      <w:r w:rsidRPr="00D423BC">
        <w:rPr>
          <w:kern w:val="2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D423BC">
        <w:rPr>
          <w:kern w:val="2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 w:rsidRPr="00D423BC">
        <w:rPr>
          <w:color w:val="000000"/>
          <w:kern w:val="2"/>
          <w:shd w:val="clear" w:color="auto" w:fill="FFFFFF"/>
        </w:rPr>
        <w:t>.</w:t>
      </w:r>
    </w:p>
    <w:p w:rsidR="008F3B26" w:rsidRPr="00D423BC" w:rsidRDefault="008F3B26" w:rsidP="008F3B26">
      <w:pPr>
        <w:ind w:firstLine="709"/>
        <w:jc w:val="both"/>
        <w:rPr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2  </w:t>
      </w:r>
      <w:r w:rsidRPr="00D423BC">
        <w:rPr>
          <w:color w:val="000000"/>
          <w:kern w:val="2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D423BC">
        <w:rPr>
          <w:color w:val="000000"/>
          <w:kern w:val="2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D423BC">
        <w:rPr>
          <w:color w:val="000000"/>
          <w:kern w:val="2"/>
          <w:shd w:val="clear" w:color="auto" w:fill="FFFFFF"/>
        </w:rPr>
        <w:br/>
        <w:t>с указанием порядкового номера раздела.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</w:pPr>
      <w:r w:rsidRPr="00D423BC">
        <w:rPr>
          <w:color w:val="000000"/>
          <w:kern w:val="2"/>
          <w:shd w:val="clear" w:color="auto" w:fill="FFFFFF"/>
          <w:vertAlign w:val="superscript"/>
        </w:rPr>
        <w:t>3</w:t>
      </w:r>
      <w:r w:rsidRPr="00D423BC">
        <w:rPr>
          <w:color w:val="000000"/>
          <w:kern w:val="2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D423BC"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Кашарского района, в ведении которого находятся муниципальные казенные учреждения, и единицы их измерения.</w:t>
      </w:r>
    </w:p>
    <w:p w:rsidR="008F3B26" w:rsidRPr="00D423BC" w:rsidRDefault="008F3B26" w:rsidP="008F3B26">
      <w:pPr>
        <w:ind w:firstLine="709"/>
        <w:jc w:val="both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4</w:t>
      </w:r>
      <w:r w:rsidRPr="00D423BC">
        <w:rPr>
          <w:b/>
          <w:color w:val="000000"/>
          <w:kern w:val="2"/>
          <w:shd w:val="clear" w:color="auto" w:fill="FFFFFF"/>
        </w:rPr>
        <w:t xml:space="preserve"> </w:t>
      </w:r>
      <w:r w:rsidRPr="00D423BC">
        <w:rPr>
          <w:color w:val="000000"/>
          <w:kern w:val="2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8F3B26" w:rsidRPr="00D423BC" w:rsidRDefault="008F3B26" w:rsidP="008F3B26">
      <w:pPr>
        <w:ind w:firstLine="709"/>
        <w:jc w:val="both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5 </w:t>
      </w:r>
      <w:r w:rsidRPr="00D423BC">
        <w:rPr>
          <w:color w:val="000000"/>
          <w:kern w:val="2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8F3B26" w:rsidRPr="00D423BC" w:rsidRDefault="008F3B26" w:rsidP="008F3B26">
      <w:pPr>
        <w:ind w:firstLine="709"/>
        <w:jc w:val="both"/>
        <w:outlineLvl w:val="3"/>
        <w:rPr>
          <w:color w:val="000000"/>
          <w:kern w:val="2"/>
          <w:shd w:val="clear" w:color="auto" w:fill="FFFFFF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6 </w:t>
      </w:r>
      <w:r w:rsidRPr="00D423BC">
        <w:rPr>
          <w:color w:val="000000"/>
          <w:kern w:val="2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</w:pPr>
      <w:r w:rsidRPr="00D423BC">
        <w:rPr>
          <w:color w:val="000000"/>
          <w:kern w:val="2"/>
          <w:shd w:val="clear" w:color="auto" w:fill="FFFFFF"/>
          <w:vertAlign w:val="superscript"/>
        </w:rPr>
        <w:t>7</w:t>
      </w:r>
      <w:r w:rsidRPr="00D423BC"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D423BC">
        <w:br/>
        <w:t>с законодательством Российской Федерации, Ростовской области и муниципальными правовыми актами Кашарского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8F3B26" w:rsidRPr="00D423BC" w:rsidRDefault="008F3B26" w:rsidP="008F3B26">
      <w:pPr>
        <w:ind w:firstLine="709"/>
        <w:jc w:val="both"/>
        <w:outlineLvl w:val="3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8 </w:t>
      </w:r>
      <w:r w:rsidRPr="00D423BC">
        <w:rPr>
          <w:color w:val="000000"/>
          <w:kern w:val="2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D423BC">
        <w:rPr>
          <w:color w:val="000000"/>
          <w:kern w:val="2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8F3B26" w:rsidRPr="00D423BC" w:rsidRDefault="008F3B26" w:rsidP="008F3B26">
      <w:pPr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>9</w:t>
      </w:r>
      <w:r w:rsidRPr="00D423BC">
        <w:rPr>
          <w:color w:val="000000"/>
          <w:kern w:val="2"/>
          <w:shd w:val="clear" w:color="auto" w:fill="FFFFFF"/>
        </w:rPr>
        <w:t xml:space="preserve"> Заполняется в целом по муниципальному заданию.</w:t>
      </w:r>
    </w:p>
    <w:p w:rsidR="008F3B26" w:rsidRPr="00D423BC" w:rsidRDefault="008F3B26" w:rsidP="008F3B2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D423BC">
        <w:rPr>
          <w:color w:val="000000"/>
          <w:kern w:val="2"/>
          <w:shd w:val="clear" w:color="auto" w:fill="FFFFFF"/>
          <w:vertAlign w:val="superscript"/>
        </w:rPr>
        <w:t xml:space="preserve">10 </w:t>
      </w:r>
      <w:r w:rsidRPr="00D423BC">
        <w:rPr>
          <w:color w:val="000000"/>
          <w:kern w:val="2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D423BC">
        <w:t>(части муниципального задания)</w:t>
      </w:r>
      <w:r w:rsidRPr="00D423BC">
        <w:rPr>
          <w:color w:val="000000"/>
          <w:kern w:val="2"/>
          <w:shd w:val="clear" w:color="auto" w:fill="FFFFFF"/>
        </w:rPr>
        <w:t xml:space="preserve">, в пределах которого оно </w:t>
      </w:r>
      <w:r w:rsidRPr="00D423BC">
        <w:t xml:space="preserve">(его часть) </w:t>
      </w:r>
      <w:r w:rsidRPr="00D423BC">
        <w:rPr>
          <w:color w:val="000000"/>
          <w:kern w:val="2"/>
          <w:shd w:val="clear" w:color="auto" w:fill="FFFFFF"/>
        </w:rPr>
        <w:t xml:space="preserve">считается выполненным </w:t>
      </w:r>
      <w:r w:rsidRPr="00D423BC">
        <w:t>(выполненной)</w:t>
      </w:r>
      <w:r w:rsidRPr="00D423BC">
        <w:rPr>
          <w:color w:val="000000"/>
          <w:kern w:val="2"/>
          <w:shd w:val="clear" w:color="auto" w:fill="FFFFFF"/>
        </w:rPr>
        <w:t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Кашарского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D423BC"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D423BC">
        <w:rPr>
          <w:color w:val="000000"/>
          <w:kern w:val="2"/>
          <w:shd w:val="clear" w:color="auto" w:fill="FFFFFF"/>
        </w:rPr>
        <w:t>».</w:t>
      </w: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Default="008F3B26" w:rsidP="008F3B26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8F3B26" w:rsidRPr="003279C6" w:rsidRDefault="008F3B26" w:rsidP="008F3B26">
      <w:pPr>
        <w:autoSpaceDE w:val="0"/>
        <w:autoSpaceDN w:val="0"/>
        <w:jc w:val="both"/>
        <w:rPr>
          <w:sz w:val="28"/>
          <w:szCs w:val="28"/>
        </w:rPr>
        <w:sectPr w:rsidR="008F3B26" w:rsidRPr="003279C6" w:rsidSect="003B3B11">
          <w:footerReference w:type="even" r:id="rId10"/>
          <w:footerReference w:type="default" r:id="rId11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8F3B26" w:rsidRPr="006D5F5E" w:rsidRDefault="008F3B26" w:rsidP="00D423BC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8F3B26" w:rsidRPr="006D5F5E" w:rsidSect="003B3B11">
      <w:pgSz w:w="11909" w:h="16834"/>
      <w:pgMar w:top="851" w:right="567" w:bottom="851" w:left="1134" w:header="720" w:footer="720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9C9" w:rsidRDefault="009449C9" w:rsidP="00CF5969">
      <w:r>
        <w:separator/>
      </w:r>
    </w:p>
  </w:endnote>
  <w:endnote w:type="continuationSeparator" w:id="0">
    <w:p w:rsidR="009449C9" w:rsidRDefault="009449C9" w:rsidP="00CF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B26" w:rsidRDefault="008F3B26" w:rsidP="003B3B11">
    <w:pPr>
      <w:pStyle w:val="a3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3B26" w:rsidRDefault="008F3B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B26" w:rsidRDefault="008F3B26" w:rsidP="003B3B11">
    <w:pPr>
      <w:pStyle w:val="a3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0F8F">
      <w:rPr>
        <w:rStyle w:val="a9"/>
        <w:noProof/>
      </w:rPr>
      <w:t>11</w:t>
    </w:r>
    <w:r>
      <w:rPr>
        <w:rStyle w:val="a9"/>
      </w:rPr>
      <w:fldChar w:fldCharType="end"/>
    </w:r>
  </w:p>
  <w:p w:rsidR="008F3B26" w:rsidRPr="00BF0158" w:rsidRDefault="008F3B26" w:rsidP="003B3B11">
    <w:pPr>
      <w:pStyle w:val="a3"/>
    </w:pPr>
    <w:r w:rsidRPr="00B66DEE">
      <w:rPr>
        <w:lang w:val="en-US"/>
      </w:rPr>
      <w:fldChar w:fldCharType="begin"/>
    </w:r>
    <w:r w:rsidRPr="00490F8F">
      <w:rPr>
        <w:lang w:val="en-US"/>
      </w:rPr>
      <w:instrText xml:space="preserve"> </w:instrText>
    </w:r>
    <w:r w:rsidRPr="00B66DEE">
      <w:rPr>
        <w:lang w:val="en-US"/>
      </w:rPr>
      <w:instrText>FILENAME</w:instrText>
    </w:r>
    <w:r w:rsidRPr="00490F8F">
      <w:rPr>
        <w:lang w:val="en-US"/>
      </w:rPr>
      <w:instrText xml:space="preserve"> \</w:instrText>
    </w:r>
    <w:r w:rsidRPr="00B66DEE">
      <w:rPr>
        <w:lang w:val="en-US"/>
      </w:rPr>
      <w:instrText>p</w:instrText>
    </w:r>
    <w:r w:rsidRPr="00490F8F">
      <w:rPr>
        <w:lang w:val="en-US"/>
      </w:rPr>
      <w:instrText xml:space="preserve"> </w:instrText>
    </w:r>
    <w:r w:rsidRPr="00B66DEE">
      <w:rPr>
        <w:lang w:val="en-US"/>
      </w:rPr>
      <w:fldChar w:fldCharType="separate"/>
    </w:r>
    <w:r w:rsidR="00490F8F">
      <w:rPr>
        <w:noProof/>
        <w:lang w:val="en-US"/>
      </w:rPr>
      <w:t>C:\Users\Admin\AppData\Local\Microsoft\Windows\INetCache\IE\09YOQY1M\РїРѕСЃС‚. 25 РѕС‚ 03.03.2023 РёР·Рј РЈС‚РІ. РњСѓРЅР·Р°РґР°РЅРёРµ2023 (1).doc</w:t>
    </w:r>
    <w:r w:rsidRPr="00B66DEE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9C9" w:rsidRDefault="009449C9" w:rsidP="00CF5969">
      <w:r>
        <w:separator/>
      </w:r>
    </w:p>
  </w:footnote>
  <w:footnote w:type="continuationSeparator" w:id="0">
    <w:p w:rsidR="009449C9" w:rsidRDefault="009449C9" w:rsidP="00CF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2D0" w:rsidRDefault="00F202D0">
    <w:pPr>
      <w:rPr>
        <w:color w:val="000000"/>
        <w:sz w:val="2"/>
        <w:szCs w:val="2"/>
        <w:lang w:eastAsia="ru-RU"/>
      </w:rPr>
    </w:pPr>
    <w:r w:rsidRPr="00AD34E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1.1pt;height:5.65pt;z-index:251657728;mso-wrap-distance-left:5pt;mso-wrap-distance-right:5pt;mso-position-horizontal-relative:page;mso-position-vertical-relative:page" stroked="f">
          <v:fill opacity="0" color2="black"/>
          <v:textbox style="mso-next-textbox:#_x0000_s2049" inset="0,0,0,0">
            <w:txbxContent>
              <w:p w:rsidR="00F202D0" w:rsidRDefault="00F202D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rPr>
        <w:color w:val="000000"/>
        <w:sz w:val="2"/>
        <w:szCs w:val="2"/>
        <w:lang w:eastAsia="ru-RU"/>
      </w:rPr>
      <w:t>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66CB6"/>
    <w:multiLevelType w:val="singleLevel"/>
    <w:tmpl w:val="922047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37A3B2F"/>
    <w:multiLevelType w:val="hybridMultilevel"/>
    <w:tmpl w:val="9B70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4477"/>
    <w:multiLevelType w:val="hybridMultilevel"/>
    <w:tmpl w:val="2CC6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80F"/>
    <w:multiLevelType w:val="hybridMultilevel"/>
    <w:tmpl w:val="4032214A"/>
    <w:lvl w:ilvl="0" w:tplc="778A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C5"/>
    <w:rsid w:val="00000057"/>
    <w:rsid w:val="000023E9"/>
    <w:rsid w:val="00042D59"/>
    <w:rsid w:val="000476D8"/>
    <w:rsid w:val="00064726"/>
    <w:rsid w:val="00065937"/>
    <w:rsid w:val="00066D13"/>
    <w:rsid w:val="000758FD"/>
    <w:rsid w:val="000864D5"/>
    <w:rsid w:val="00096D4F"/>
    <w:rsid w:val="000A1497"/>
    <w:rsid w:val="000A3778"/>
    <w:rsid w:val="000C2B61"/>
    <w:rsid w:val="000D3A9A"/>
    <w:rsid w:val="000D5A41"/>
    <w:rsid w:val="000E1C37"/>
    <w:rsid w:val="000E5058"/>
    <w:rsid w:val="000F7647"/>
    <w:rsid w:val="0010655B"/>
    <w:rsid w:val="00112DC2"/>
    <w:rsid w:val="001415F1"/>
    <w:rsid w:val="00145A8A"/>
    <w:rsid w:val="00147D1D"/>
    <w:rsid w:val="00155EEF"/>
    <w:rsid w:val="001637A7"/>
    <w:rsid w:val="0016685F"/>
    <w:rsid w:val="0017039D"/>
    <w:rsid w:val="001826F4"/>
    <w:rsid w:val="001A7A82"/>
    <w:rsid w:val="001B2E86"/>
    <w:rsid w:val="001B6DC8"/>
    <w:rsid w:val="001E5012"/>
    <w:rsid w:val="001F1D4D"/>
    <w:rsid w:val="001F3EB2"/>
    <w:rsid w:val="001F42B4"/>
    <w:rsid w:val="001F6795"/>
    <w:rsid w:val="00204E7D"/>
    <w:rsid w:val="00212368"/>
    <w:rsid w:val="002235C2"/>
    <w:rsid w:val="00224348"/>
    <w:rsid w:val="00225B1E"/>
    <w:rsid w:val="00256977"/>
    <w:rsid w:val="0026530B"/>
    <w:rsid w:val="0026769B"/>
    <w:rsid w:val="00275A33"/>
    <w:rsid w:val="002907BC"/>
    <w:rsid w:val="002A1E30"/>
    <w:rsid w:val="002B4DBE"/>
    <w:rsid w:val="002B5720"/>
    <w:rsid w:val="002B7976"/>
    <w:rsid w:val="002C3CD7"/>
    <w:rsid w:val="002C48F6"/>
    <w:rsid w:val="002D64DC"/>
    <w:rsid w:val="002E114F"/>
    <w:rsid w:val="002E44B6"/>
    <w:rsid w:val="002E5FD4"/>
    <w:rsid w:val="002E70D3"/>
    <w:rsid w:val="00301156"/>
    <w:rsid w:val="003068CF"/>
    <w:rsid w:val="003075C1"/>
    <w:rsid w:val="003233E4"/>
    <w:rsid w:val="003347DA"/>
    <w:rsid w:val="00342210"/>
    <w:rsid w:val="00347589"/>
    <w:rsid w:val="00347C02"/>
    <w:rsid w:val="00351062"/>
    <w:rsid w:val="003618E9"/>
    <w:rsid w:val="00374E1B"/>
    <w:rsid w:val="003819B8"/>
    <w:rsid w:val="00381B09"/>
    <w:rsid w:val="00383A3C"/>
    <w:rsid w:val="00397198"/>
    <w:rsid w:val="003A1DF0"/>
    <w:rsid w:val="003A4935"/>
    <w:rsid w:val="003B3B11"/>
    <w:rsid w:val="003C7334"/>
    <w:rsid w:val="003E373F"/>
    <w:rsid w:val="003E586A"/>
    <w:rsid w:val="00401FB6"/>
    <w:rsid w:val="00417EA0"/>
    <w:rsid w:val="004231D0"/>
    <w:rsid w:val="00430844"/>
    <w:rsid w:val="00435C33"/>
    <w:rsid w:val="00437789"/>
    <w:rsid w:val="00464612"/>
    <w:rsid w:val="00465DC9"/>
    <w:rsid w:val="00475E9D"/>
    <w:rsid w:val="00482660"/>
    <w:rsid w:val="00482D4F"/>
    <w:rsid w:val="004839AD"/>
    <w:rsid w:val="0048555D"/>
    <w:rsid w:val="00490F8F"/>
    <w:rsid w:val="00497471"/>
    <w:rsid w:val="004A0AE1"/>
    <w:rsid w:val="004A28DD"/>
    <w:rsid w:val="004B3ADF"/>
    <w:rsid w:val="004B4F8F"/>
    <w:rsid w:val="004D5883"/>
    <w:rsid w:val="004D5DE9"/>
    <w:rsid w:val="004E43F9"/>
    <w:rsid w:val="00507FC3"/>
    <w:rsid w:val="00510C6A"/>
    <w:rsid w:val="005170DA"/>
    <w:rsid w:val="005202B4"/>
    <w:rsid w:val="005444ED"/>
    <w:rsid w:val="005537DA"/>
    <w:rsid w:val="00560EBB"/>
    <w:rsid w:val="00574F64"/>
    <w:rsid w:val="005769FF"/>
    <w:rsid w:val="0058066A"/>
    <w:rsid w:val="005823C3"/>
    <w:rsid w:val="00595C0A"/>
    <w:rsid w:val="005A35EA"/>
    <w:rsid w:val="005A478D"/>
    <w:rsid w:val="005B48D7"/>
    <w:rsid w:val="005B657C"/>
    <w:rsid w:val="005E0340"/>
    <w:rsid w:val="005F2411"/>
    <w:rsid w:val="005F440C"/>
    <w:rsid w:val="00601604"/>
    <w:rsid w:val="0061396D"/>
    <w:rsid w:val="006448BC"/>
    <w:rsid w:val="0064495A"/>
    <w:rsid w:val="006536C8"/>
    <w:rsid w:val="006742A9"/>
    <w:rsid w:val="00677D13"/>
    <w:rsid w:val="00696E48"/>
    <w:rsid w:val="006A42EC"/>
    <w:rsid w:val="006A6383"/>
    <w:rsid w:val="006D5A02"/>
    <w:rsid w:val="006D7493"/>
    <w:rsid w:val="006E5AA4"/>
    <w:rsid w:val="0071396B"/>
    <w:rsid w:val="00725F2B"/>
    <w:rsid w:val="007267B4"/>
    <w:rsid w:val="007337EF"/>
    <w:rsid w:val="00735BD5"/>
    <w:rsid w:val="00741771"/>
    <w:rsid w:val="0074738E"/>
    <w:rsid w:val="00771554"/>
    <w:rsid w:val="00774A65"/>
    <w:rsid w:val="00792F58"/>
    <w:rsid w:val="00796663"/>
    <w:rsid w:val="007A30F0"/>
    <w:rsid w:val="007C6365"/>
    <w:rsid w:val="007D3D8A"/>
    <w:rsid w:val="007E447A"/>
    <w:rsid w:val="007E581D"/>
    <w:rsid w:val="00810ABC"/>
    <w:rsid w:val="00820BA0"/>
    <w:rsid w:val="00820C14"/>
    <w:rsid w:val="00834C7D"/>
    <w:rsid w:val="00836875"/>
    <w:rsid w:val="008456B6"/>
    <w:rsid w:val="00854233"/>
    <w:rsid w:val="00871540"/>
    <w:rsid w:val="00877674"/>
    <w:rsid w:val="008840E0"/>
    <w:rsid w:val="00894FFA"/>
    <w:rsid w:val="008A31B6"/>
    <w:rsid w:val="008A39A0"/>
    <w:rsid w:val="008A3ACA"/>
    <w:rsid w:val="008B2CFB"/>
    <w:rsid w:val="008D5649"/>
    <w:rsid w:val="008D5CEB"/>
    <w:rsid w:val="008E1FD6"/>
    <w:rsid w:val="008E6DA0"/>
    <w:rsid w:val="008F3B26"/>
    <w:rsid w:val="008F48F1"/>
    <w:rsid w:val="008F7BB8"/>
    <w:rsid w:val="009063C5"/>
    <w:rsid w:val="0092072A"/>
    <w:rsid w:val="0093617C"/>
    <w:rsid w:val="0094022F"/>
    <w:rsid w:val="009449C9"/>
    <w:rsid w:val="00953565"/>
    <w:rsid w:val="0098143F"/>
    <w:rsid w:val="00982C8D"/>
    <w:rsid w:val="00994AC5"/>
    <w:rsid w:val="00997A33"/>
    <w:rsid w:val="009A62FB"/>
    <w:rsid w:val="009B372D"/>
    <w:rsid w:val="009C5FB5"/>
    <w:rsid w:val="009E232E"/>
    <w:rsid w:val="009F46E7"/>
    <w:rsid w:val="009F77ED"/>
    <w:rsid w:val="00A07D10"/>
    <w:rsid w:val="00A13C0A"/>
    <w:rsid w:val="00A16E3C"/>
    <w:rsid w:val="00A307AC"/>
    <w:rsid w:val="00A3289B"/>
    <w:rsid w:val="00A338F7"/>
    <w:rsid w:val="00A405B3"/>
    <w:rsid w:val="00A41BEE"/>
    <w:rsid w:val="00A420DD"/>
    <w:rsid w:val="00A5511A"/>
    <w:rsid w:val="00A568A0"/>
    <w:rsid w:val="00A72966"/>
    <w:rsid w:val="00A750ED"/>
    <w:rsid w:val="00A84400"/>
    <w:rsid w:val="00A87878"/>
    <w:rsid w:val="00A940AF"/>
    <w:rsid w:val="00A94650"/>
    <w:rsid w:val="00A95500"/>
    <w:rsid w:val="00AA3D2F"/>
    <w:rsid w:val="00AB75AC"/>
    <w:rsid w:val="00AC4460"/>
    <w:rsid w:val="00AC4DF8"/>
    <w:rsid w:val="00AC5BFD"/>
    <w:rsid w:val="00AD303F"/>
    <w:rsid w:val="00AD34EB"/>
    <w:rsid w:val="00AD4E67"/>
    <w:rsid w:val="00AE3B23"/>
    <w:rsid w:val="00AF192F"/>
    <w:rsid w:val="00B05256"/>
    <w:rsid w:val="00B31030"/>
    <w:rsid w:val="00B3702D"/>
    <w:rsid w:val="00B413F6"/>
    <w:rsid w:val="00B4200E"/>
    <w:rsid w:val="00B52DEA"/>
    <w:rsid w:val="00B60EF1"/>
    <w:rsid w:val="00B77E51"/>
    <w:rsid w:val="00B844D0"/>
    <w:rsid w:val="00B900EB"/>
    <w:rsid w:val="00B957B7"/>
    <w:rsid w:val="00BA64DB"/>
    <w:rsid w:val="00BB0CF4"/>
    <w:rsid w:val="00BB5962"/>
    <w:rsid w:val="00BD6F2E"/>
    <w:rsid w:val="00BE0929"/>
    <w:rsid w:val="00BF13E6"/>
    <w:rsid w:val="00BF5654"/>
    <w:rsid w:val="00C01E24"/>
    <w:rsid w:val="00C03B1D"/>
    <w:rsid w:val="00C0718B"/>
    <w:rsid w:val="00C23D3A"/>
    <w:rsid w:val="00C3116D"/>
    <w:rsid w:val="00C313D2"/>
    <w:rsid w:val="00C31E4D"/>
    <w:rsid w:val="00C45934"/>
    <w:rsid w:val="00C50557"/>
    <w:rsid w:val="00C50B02"/>
    <w:rsid w:val="00C52582"/>
    <w:rsid w:val="00C64590"/>
    <w:rsid w:val="00C705CC"/>
    <w:rsid w:val="00C723BC"/>
    <w:rsid w:val="00C73A78"/>
    <w:rsid w:val="00CA152B"/>
    <w:rsid w:val="00CA2A8E"/>
    <w:rsid w:val="00CB0882"/>
    <w:rsid w:val="00CB17E2"/>
    <w:rsid w:val="00CB3692"/>
    <w:rsid w:val="00CC563B"/>
    <w:rsid w:val="00CC5742"/>
    <w:rsid w:val="00CD4DC0"/>
    <w:rsid w:val="00CE4B23"/>
    <w:rsid w:val="00CF5969"/>
    <w:rsid w:val="00CF6B4A"/>
    <w:rsid w:val="00D04028"/>
    <w:rsid w:val="00D223DC"/>
    <w:rsid w:val="00D23C31"/>
    <w:rsid w:val="00D24042"/>
    <w:rsid w:val="00D404B1"/>
    <w:rsid w:val="00D423BC"/>
    <w:rsid w:val="00D53736"/>
    <w:rsid w:val="00D60B15"/>
    <w:rsid w:val="00D63479"/>
    <w:rsid w:val="00D63F47"/>
    <w:rsid w:val="00D660F5"/>
    <w:rsid w:val="00D67F5D"/>
    <w:rsid w:val="00D979CC"/>
    <w:rsid w:val="00DA5462"/>
    <w:rsid w:val="00DE1B9F"/>
    <w:rsid w:val="00DE28DA"/>
    <w:rsid w:val="00DF6FE2"/>
    <w:rsid w:val="00E14B73"/>
    <w:rsid w:val="00E15818"/>
    <w:rsid w:val="00E204BA"/>
    <w:rsid w:val="00E23764"/>
    <w:rsid w:val="00E31B26"/>
    <w:rsid w:val="00E35336"/>
    <w:rsid w:val="00E5208F"/>
    <w:rsid w:val="00E61FE3"/>
    <w:rsid w:val="00E6418F"/>
    <w:rsid w:val="00E732DF"/>
    <w:rsid w:val="00E76275"/>
    <w:rsid w:val="00E84D30"/>
    <w:rsid w:val="00E86842"/>
    <w:rsid w:val="00E87E71"/>
    <w:rsid w:val="00EB47D1"/>
    <w:rsid w:val="00ED0C0F"/>
    <w:rsid w:val="00ED4EAC"/>
    <w:rsid w:val="00EE405B"/>
    <w:rsid w:val="00F03C0F"/>
    <w:rsid w:val="00F07904"/>
    <w:rsid w:val="00F15BCB"/>
    <w:rsid w:val="00F16F69"/>
    <w:rsid w:val="00F202D0"/>
    <w:rsid w:val="00F3277E"/>
    <w:rsid w:val="00F3341B"/>
    <w:rsid w:val="00F3583E"/>
    <w:rsid w:val="00F4139F"/>
    <w:rsid w:val="00F43A31"/>
    <w:rsid w:val="00F5260D"/>
    <w:rsid w:val="00F62C07"/>
    <w:rsid w:val="00F64F4A"/>
    <w:rsid w:val="00F67F77"/>
    <w:rsid w:val="00F875B6"/>
    <w:rsid w:val="00F95FFE"/>
    <w:rsid w:val="00F97C06"/>
    <w:rsid w:val="00FB7FD3"/>
    <w:rsid w:val="00FC51C9"/>
    <w:rsid w:val="00FD6593"/>
    <w:rsid w:val="00FE2956"/>
    <w:rsid w:val="00FF0C13"/>
    <w:rsid w:val="00FF45ED"/>
    <w:rsid w:val="00FF5903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E378FCF-EEA9-4E97-8EDF-FD9EA508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9B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4AC5"/>
    <w:pPr>
      <w:keepNext/>
      <w:numPr>
        <w:numId w:val="1"/>
      </w:numPr>
      <w:spacing w:line="220" w:lineRule="exact"/>
      <w:jc w:val="center"/>
      <w:outlineLvl w:val="0"/>
    </w:pPr>
    <w:rPr>
      <w:rFonts w:ascii="AG Souvenir" w:eastAsia="Calibri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994AC5"/>
    <w:pPr>
      <w:keepNext/>
      <w:numPr>
        <w:ilvl w:val="1"/>
        <w:numId w:val="1"/>
      </w:numPr>
      <w:ind w:left="709" w:firstLine="0"/>
      <w:outlineLvl w:val="1"/>
    </w:pPr>
    <w:rPr>
      <w:rFonts w:eastAsia="Calibri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994AC5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4AC5"/>
    <w:rPr>
      <w:rFonts w:ascii="AG Souvenir" w:hAnsi="AG Souvenir" w:cs="AG Souvenir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link w:val="4"/>
    <w:uiPriority w:val="99"/>
    <w:locked/>
    <w:rsid w:val="00994AC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CharStyle9Exact">
    <w:name w:val="Char Style 9 Exact"/>
    <w:rsid w:val="00994AC5"/>
    <w:rPr>
      <w:b/>
      <w:bCs/>
      <w:spacing w:val="-2"/>
      <w:sz w:val="9"/>
      <w:szCs w:val="9"/>
      <w:u w:val="none"/>
    </w:rPr>
  </w:style>
  <w:style w:type="paragraph" w:styleId="a3">
    <w:name w:val="footer"/>
    <w:basedOn w:val="a"/>
    <w:link w:val="a4"/>
    <w:rsid w:val="00994AC5"/>
    <w:rPr>
      <w:rFonts w:eastAsia="Calibri"/>
      <w:lang w:val="x-none"/>
    </w:rPr>
  </w:style>
  <w:style w:type="character" w:customStyle="1" w:styleId="a4">
    <w:name w:val="Нижний колонтитул Знак"/>
    <w:link w:val="a3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Style4">
    <w:name w:val="Style 4"/>
    <w:basedOn w:val="a"/>
    <w:uiPriority w:val="99"/>
    <w:rsid w:val="00994AC5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rsid w:val="00994AC5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/>
    </w:rPr>
  </w:style>
  <w:style w:type="paragraph" w:styleId="a5">
    <w:name w:val="No Spacing"/>
    <w:uiPriority w:val="99"/>
    <w:qFormat/>
    <w:rsid w:val="00497471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6448BC"/>
    <w:rPr>
      <w:rFonts w:ascii="Tahoma" w:eastAsia="Calibri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locked/>
    <w:rsid w:val="006448BC"/>
    <w:rPr>
      <w:rFonts w:ascii="Tahoma" w:hAnsi="Tahoma" w:cs="Tahoma"/>
      <w:sz w:val="16"/>
      <w:szCs w:val="16"/>
      <w:lang w:eastAsia="zh-CN"/>
    </w:rPr>
  </w:style>
  <w:style w:type="paragraph" w:styleId="a8">
    <w:name w:val="header"/>
    <w:basedOn w:val="a"/>
    <w:rsid w:val="009C5FB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FB7FD3"/>
    <w:pPr>
      <w:suppressAutoHyphens w:val="0"/>
      <w:ind w:firstLine="1440"/>
    </w:pPr>
    <w:rPr>
      <w:sz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FB7FD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FB7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1">
    <w:name w:val="Заголовок 41"/>
    <w:basedOn w:val="a"/>
    <w:next w:val="a"/>
    <w:semiHidden/>
    <w:rsid w:val="00B52DEA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customStyle="1" w:styleId="CharStyle8">
    <w:name w:val="Char Style 8"/>
    <w:link w:val="Style7"/>
    <w:locked/>
    <w:rsid w:val="00B52DEA"/>
    <w:rPr>
      <w:rFonts w:ascii="Times New Roman" w:eastAsia="Times New Roman" w:hAnsi="Times New Roman"/>
      <w:b/>
      <w:bCs/>
      <w:sz w:val="10"/>
      <w:szCs w:val="10"/>
      <w:shd w:val="clear" w:color="auto" w:fill="FFFFFF"/>
      <w:lang w:eastAsia="zh-CN"/>
    </w:rPr>
  </w:style>
  <w:style w:type="character" w:styleId="a9">
    <w:name w:val="page number"/>
    <w:rsid w:val="008F3B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785-D9A7-40AE-92B7-5A25ACED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14555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Pai Pinky</cp:lastModifiedBy>
  <cp:revision>2</cp:revision>
  <cp:lastPrinted>2023-03-10T06:57:00Z</cp:lastPrinted>
  <dcterms:created xsi:type="dcterms:W3CDTF">2025-08-31T12:13:00Z</dcterms:created>
  <dcterms:modified xsi:type="dcterms:W3CDTF">2025-08-31T12:13:00Z</dcterms:modified>
</cp:coreProperties>
</file>