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5F8D" w:rsidRDefault="00235F8D">
      <w:pPr>
        <w:pStyle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235F8D" w:rsidRDefault="00235F8D">
      <w:pPr>
        <w:pStyle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РОСТОВСКАЯ ОБЛАСТЬ КАШАРСКИЙ  РАЙОН</w:t>
      </w:r>
    </w:p>
    <w:p w:rsidR="00235F8D" w:rsidRDefault="00235F8D">
      <w:pPr>
        <w:pStyle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  <w:r>
        <w:rPr>
          <w:rFonts w:ascii="Times New Roman" w:hAnsi="Times New Roman" w:cs="Times New Roman"/>
          <w:b/>
          <w:sz w:val="28"/>
          <w:szCs w:val="28"/>
        </w:rPr>
        <w:br/>
        <w:t>«ИНДУСТРИАЛЬНОЕ СЕЛЬСКОЕ ПОСЕЛЕНИЕ»</w:t>
      </w:r>
    </w:p>
    <w:p w:rsidR="00235F8D" w:rsidRDefault="00235F8D">
      <w:pPr>
        <w:pStyle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  <w:t>АДМИНИСТРАЦИЯ ИНДУСТРИАЛЬНОГО СЕЛЬСКОГО ПОСЕЛЕНИЯ</w:t>
      </w:r>
    </w:p>
    <w:p w:rsidR="00235F8D" w:rsidRDefault="00235F8D">
      <w:pPr>
        <w:jc w:val="center"/>
        <w:rPr>
          <w:b/>
          <w:spacing w:val="24"/>
          <w:sz w:val="28"/>
          <w:szCs w:val="28"/>
        </w:rPr>
      </w:pPr>
      <w:r>
        <w:rPr>
          <w:b/>
          <w:spacing w:val="24"/>
          <w:sz w:val="28"/>
          <w:szCs w:val="28"/>
        </w:rPr>
        <w:t>ПОСТАНОВЛЕНИЕ</w:t>
      </w:r>
    </w:p>
    <w:p w:rsidR="00235F8D" w:rsidRDefault="00235F8D">
      <w:pPr>
        <w:jc w:val="center"/>
        <w:rPr>
          <w:b/>
          <w:spacing w:val="24"/>
          <w:sz w:val="28"/>
          <w:szCs w:val="28"/>
        </w:rPr>
      </w:pPr>
    </w:p>
    <w:p w:rsidR="00235F8D" w:rsidRDefault="00235F8D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26.03.2024 г.          </w:t>
      </w:r>
      <w:r>
        <w:rPr>
          <w:sz w:val="28"/>
          <w:szCs w:val="28"/>
        </w:rPr>
        <w:tab/>
        <w:t xml:space="preserve">         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49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п. Индустриальный</w:t>
      </w:r>
    </w:p>
    <w:p w:rsidR="00235F8D" w:rsidRDefault="00235F8D">
      <w:pPr>
        <w:jc w:val="center"/>
        <w:rPr>
          <w:sz w:val="28"/>
          <w:szCs w:val="28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9711"/>
      </w:tblGrid>
      <w:tr w:rsidR="00235F8D">
        <w:tc>
          <w:tcPr>
            <w:tcW w:w="9711" w:type="dxa"/>
          </w:tcPr>
          <w:p w:rsidR="00235F8D" w:rsidRDefault="00235F8D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 xml:space="preserve">Об утверждении Плана мероприятий по росту </w:t>
            </w:r>
            <w:r>
              <w:rPr>
                <w:b/>
                <w:bCs/>
                <w:spacing w:val="-2"/>
                <w:sz w:val="28"/>
                <w:szCs w:val="28"/>
              </w:rPr>
              <w:br/>
              <w:t xml:space="preserve">доходного потенциала Индустриального сельского поселения Кашарского района, оптимизации расходов бюджета Индустриального сельского поселения Кашарского района </w:t>
            </w:r>
            <w:r>
              <w:rPr>
                <w:b/>
                <w:bCs/>
                <w:spacing w:val="-2"/>
                <w:sz w:val="28"/>
                <w:szCs w:val="28"/>
              </w:rPr>
              <w:br/>
              <w:t>на 2024-2029 годы</w:t>
            </w:r>
          </w:p>
        </w:tc>
      </w:tr>
    </w:tbl>
    <w:p w:rsidR="00235F8D" w:rsidRDefault="00235F8D">
      <w:pPr>
        <w:jc w:val="center"/>
        <w:rPr>
          <w:sz w:val="28"/>
          <w:szCs w:val="28"/>
        </w:rPr>
      </w:pPr>
    </w:p>
    <w:p w:rsidR="00235F8D" w:rsidRDefault="00235F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Распоряжением Правительства Ростовской области от 21.09.2018 №567 «Об утверждении Плана мероприятий по росту доходного потенциала Ростовской области, оптимизации расходов областного бюджета и сокращением государственного долга Ростовской области до 2024 года» и ст.4 Положения об Администрации Индустриального сельского поселения Кашарского района </w:t>
      </w:r>
    </w:p>
    <w:p w:rsidR="00235F8D" w:rsidRDefault="00235F8D">
      <w:pPr>
        <w:ind w:firstLine="851"/>
        <w:jc w:val="both"/>
        <w:rPr>
          <w:sz w:val="28"/>
          <w:szCs w:val="28"/>
        </w:rPr>
      </w:pPr>
    </w:p>
    <w:p w:rsidR="00235F8D" w:rsidRDefault="00235F8D">
      <w:pPr>
        <w:jc w:val="center"/>
      </w:pPr>
      <w:r>
        <w:rPr>
          <w:sz w:val="28"/>
          <w:szCs w:val="28"/>
        </w:rPr>
        <w:t>ПОСТАНОВЛЯЮ:</w:t>
      </w:r>
    </w:p>
    <w:p w:rsidR="00235F8D" w:rsidRDefault="00235F8D">
      <w:pPr>
        <w:jc w:val="center"/>
        <w:rPr>
          <w:sz w:val="28"/>
          <w:szCs w:val="28"/>
        </w:rPr>
      </w:pPr>
    </w:p>
    <w:p w:rsidR="00235F8D" w:rsidRDefault="00235F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план мероприятий по росту доходного потенциала бюджета и оптимизации расходов бюджета в целях оздоровления муниципальных финансов муниципального образования «Индустриальное сельское поселение» Кашарского района Ростовской области на период до 2029 года согласно приложения к данному постановлению.</w:t>
      </w:r>
    </w:p>
    <w:p w:rsidR="00235F8D" w:rsidRDefault="00235F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Администрации муниципального образования «Индустриальное сельское поселение» Кашарского района Ростовской области и ее структурным подразделениям, ответственным за реализацию плана,  в пределах предоставленных полномочий и в порядке, установленном федеральным и областным законодательством:</w:t>
      </w:r>
    </w:p>
    <w:p w:rsidR="00235F8D" w:rsidRDefault="00235F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Обеспечить достижение ожидаемых результатов, установленных планом, указанным в пункте 1 настоящего постановления, на соответствующий финансовый год.</w:t>
      </w:r>
    </w:p>
    <w:p w:rsidR="00235F8D" w:rsidRDefault="00235F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Не позднее 01 февраля года, следующего за отчетным годом, представлять в Администрацию Индустриального сельского  отчеты о реализации плана, указанного в пункте 1 настоящего распоряжения.</w:t>
      </w:r>
    </w:p>
    <w:p w:rsidR="00235F8D" w:rsidRDefault="00235F8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Признать утратившим силу:</w:t>
      </w:r>
    </w:p>
    <w:p w:rsidR="00235F8D" w:rsidRDefault="00235F8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235F8D" w:rsidRDefault="00235F8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- Постановление Администрации Индустриального сельского </w:t>
      </w:r>
      <w:r>
        <w:rPr>
          <w:sz w:val="28"/>
          <w:szCs w:val="28"/>
        </w:rPr>
        <w:lastRenderedPageBreak/>
        <w:t>поселения  от 11.06.2019 №30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«О внесении изменений в постановление Администрации Индустриального сельского поселения от 25.09.2018 № 41 </w:t>
      </w:r>
      <w:r>
        <w:rPr>
          <w:spacing w:val="-2"/>
          <w:sz w:val="28"/>
          <w:szCs w:val="28"/>
        </w:rPr>
        <w:t>«Об утверждении плана мероприятий по росту доходного потенциала муниципального образования «Индустриальное сельское поселение» до 2020 года»</w:t>
      </w:r>
      <w:r>
        <w:rPr>
          <w:sz w:val="28"/>
          <w:szCs w:val="28"/>
        </w:rPr>
        <w:t>».</w:t>
      </w:r>
    </w:p>
    <w:p w:rsidR="00235F8D" w:rsidRDefault="00235F8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его подписания.</w:t>
      </w:r>
    </w:p>
    <w:p w:rsidR="00235F8D" w:rsidRDefault="00235F8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5. Контроль за исполнением постановления оставляю за собой.</w:t>
      </w:r>
    </w:p>
    <w:p w:rsidR="00235F8D" w:rsidRDefault="00235F8D">
      <w:pPr>
        <w:ind w:firstLine="850"/>
        <w:rPr>
          <w:sz w:val="28"/>
          <w:szCs w:val="28"/>
        </w:rPr>
      </w:pPr>
    </w:p>
    <w:p w:rsidR="00235F8D" w:rsidRDefault="00235F8D">
      <w:pPr>
        <w:jc w:val="both"/>
        <w:rPr>
          <w:sz w:val="28"/>
          <w:szCs w:val="28"/>
        </w:rPr>
      </w:pPr>
    </w:p>
    <w:p w:rsidR="00235F8D" w:rsidRDefault="00235F8D">
      <w:pPr>
        <w:jc w:val="both"/>
        <w:rPr>
          <w:sz w:val="28"/>
          <w:szCs w:val="28"/>
        </w:rPr>
      </w:pPr>
    </w:p>
    <w:p w:rsidR="00235F8D" w:rsidRDefault="00235F8D">
      <w:pPr>
        <w:jc w:val="both"/>
        <w:rPr>
          <w:sz w:val="28"/>
          <w:szCs w:val="28"/>
        </w:rPr>
      </w:pPr>
    </w:p>
    <w:p w:rsidR="00235F8D" w:rsidRDefault="00235F8D">
      <w:pPr>
        <w:jc w:val="both"/>
        <w:rPr>
          <w:sz w:val="28"/>
          <w:szCs w:val="28"/>
        </w:rPr>
      </w:pPr>
    </w:p>
    <w:p w:rsidR="00235F8D" w:rsidRDefault="00235F8D">
      <w:pPr>
        <w:jc w:val="both"/>
        <w:rPr>
          <w:sz w:val="28"/>
          <w:szCs w:val="28"/>
        </w:rPr>
      </w:pPr>
    </w:p>
    <w:p w:rsidR="00235F8D" w:rsidRDefault="00235F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Индустриального </w:t>
      </w:r>
    </w:p>
    <w:p w:rsidR="00235F8D" w:rsidRDefault="00235F8D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Л.С. Варивода </w:t>
      </w:r>
    </w:p>
    <w:p w:rsidR="00235F8D" w:rsidRDefault="00235F8D">
      <w:pPr>
        <w:jc w:val="both"/>
        <w:rPr>
          <w:sz w:val="16"/>
          <w:szCs w:val="16"/>
        </w:rPr>
      </w:pPr>
    </w:p>
    <w:p w:rsidR="00235F8D" w:rsidRDefault="00235F8D">
      <w:pPr>
        <w:jc w:val="both"/>
        <w:rPr>
          <w:sz w:val="16"/>
          <w:szCs w:val="16"/>
        </w:rPr>
      </w:pPr>
    </w:p>
    <w:p w:rsidR="00235F8D" w:rsidRDefault="00235F8D">
      <w:pPr>
        <w:jc w:val="both"/>
        <w:rPr>
          <w:sz w:val="16"/>
          <w:szCs w:val="16"/>
        </w:rPr>
      </w:pPr>
    </w:p>
    <w:p w:rsidR="00235F8D" w:rsidRDefault="00235F8D">
      <w:pPr>
        <w:jc w:val="both"/>
        <w:rPr>
          <w:sz w:val="16"/>
          <w:szCs w:val="16"/>
        </w:rPr>
      </w:pPr>
    </w:p>
    <w:p w:rsidR="00235F8D" w:rsidRDefault="00235F8D">
      <w:pPr>
        <w:jc w:val="both"/>
        <w:rPr>
          <w:sz w:val="16"/>
          <w:szCs w:val="16"/>
        </w:rPr>
      </w:pPr>
    </w:p>
    <w:p w:rsidR="00235F8D" w:rsidRDefault="00235F8D">
      <w:pPr>
        <w:jc w:val="both"/>
        <w:rPr>
          <w:sz w:val="16"/>
          <w:szCs w:val="16"/>
        </w:rPr>
      </w:pPr>
    </w:p>
    <w:p w:rsidR="00235F8D" w:rsidRDefault="00235F8D">
      <w:pPr>
        <w:jc w:val="both"/>
        <w:rPr>
          <w:sz w:val="16"/>
          <w:szCs w:val="16"/>
        </w:rPr>
      </w:pPr>
    </w:p>
    <w:p w:rsidR="00235F8D" w:rsidRDefault="00235F8D">
      <w:pPr>
        <w:jc w:val="both"/>
        <w:rPr>
          <w:sz w:val="16"/>
          <w:szCs w:val="16"/>
        </w:rPr>
      </w:pPr>
    </w:p>
    <w:p w:rsidR="00235F8D" w:rsidRDefault="00235F8D">
      <w:pPr>
        <w:jc w:val="both"/>
        <w:rPr>
          <w:sz w:val="16"/>
          <w:szCs w:val="16"/>
        </w:rPr>
      </w:pPr>
    </w:p>
    <w:p w:rsidR="00235F8D" w:rsidRDefault="00235F8D">
      <w:pPr>
        <w:jc w:val="both"/>
        <w:rPr>
          <w:sz w:val="16"/>
          <w:szCs w:val="16"/>
        </w:rPr>
      </w:pPr>
    </w:p>
    <w:p w:rsidR="00235F8D" w:rsidRDefault="00235F8D">
      <w:pPr>
        <w:jc w:val="both"/>
        <w:rPr>
          <w:sz w:val="16"/>
          <w:szCs w:val="16"/>
        </w:rPr>
      </w:pPr>
    </w:p>
    <w:p w:rsidR="00235F8D" w:rsidRDefault="00235F8D">
      <w:pPr>
        <w:jc w:val="both"/>
        <w:rPr>
          <w:sz w:val="16"/>
          <w:szCs w:val="16"/>
        </w:rPr>
      </w:pPr>
    </w:p>
    <w:p w:rsidR="00235F8D" w:rsidRDefault="00235F8D">
      <w:pPr>
        <w:jc w:val="both"/>
        <w:rPr>
          <w:sz w:val="16"/>
          <w:szCs w:val="16"/>
        </w:rPr>
      </w:pPr>
    </w:p>
    <w:p w:rsidR="00235F8D" w:rsidRDefault="00235F8D">
      <w:pPr>
        <w:jc w:val="both"/>
        <w:rPr>
          <w:sz w:val="16"/>
          <w:szCs w:val="16"/>
        </w:rPr>
      </w:pPr>
    </w:p>
    <w:p w:rsidR="00235F8D" w:rsidRDefault="00235F8D">
      <w:pPr>
        <w:jc w:val="both"/>
        <w:rPr>
          <w:sz w:val="16"/>
          <w:szCs w:val="16"/>
        </w:rPr>
      </w:pPr>
    </w:p>
    <w:p w:rsidR="00235F8D" w:rsidRDefault="00235F8D">
      <w:pPr>
        <w:jc w:val="both"/>
        <w:rPr>
          <w:sz w:val="16"/>
          <w:szCs w:val="16"/>
        </w:rPr>
      </w:pPr>
    </w:p>
    <w:p w:rsidR="00235F8D" w:rsidRDefault="00235F8D">
      <w:pPr>
        <w:jc w:val="both"/>
        <w:rPr>
          <w:sz w:val="16"/>
          <w:szCs w:val="16"/>
        </w:rPr>
      </w:pPr>
    </w:p>
    <w:p w:rsidR="00235F8D" w:rsidRDefault="00235F8D">
      <w:pPr>
        <w:jc w:val="both"/>
        <w:rPr>
          <w:sz w:val="16"/>
          <w:szCs w:val="16"/>
        </w:rPr>
      </w:pPr>
    </w:p>
    <w:p w:rsidR="00235F8D" w:rsidRDefault="00235F8D">
      <w:pPr>
        <w:jc w:val="both"/>
        <w:rPr>
          <w:sz w:val="16"/>
          <w:szCs w:val="16"/>
        </w:rPr>
      </w:pPr>
    </w:p>
    <w:p w:rsidR="00235F8D" w:rsidRDefault="00235F8D">
      <w:pPr>
        <w:jc w:val="both"/>
        <w:rPr>
          <w:sz w:val="16"/>
          <w:szCs w:val="16"/>
        </w:rPr>
        <w:sectPr w:rsidR="00235F8D">
          <w:type w:val="continuous"/>
          <w:pgSz w:w="11906" w:h="16838"/>
          <w:pgMar w:top="1134" w:right="709" w:bottom="1134" w:left="1701" w:header="720" w:footer="720" w:gutter="0"/>
          <w:cols w:space="720"/>
          <w:docGrid w:linePitch="360"/>
        </w:sectPr>
      </w:pPr>
    </w:p>
    <w:p w:rsidR="00235F8D" w:rsidRDefault="00235F8D">
      <w:pPr>
        <w:jc w:val="both"/>
        <w:rPr>
          <w:sz w:val="16"/>
          <w:szCs w:val="16"/>
        </w:rPr>
      </w:pPr>
    </w:p>
    <w:p w:rsidR="00235F8D" w:rsidRDefault="00235F8D">
      <w:pPr>
        <w:pStyle w:val="ConsPlusNormal"/>
        <w:ind w:left="1077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 1</w:t>
      </w:r>
    </w:p>
    <w:p w:rsidR="00235F8D" w:rsidRDefault="00235F8D">
      <w:pPr>
        <w:pStyle w:val="ConsPlusNonformat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235F8D" w:rsidRDefault="00235F8D">
      <w:pPr>
        <w:pStyle w:val="ConsPlusNormal"/>
        <w:ind w:left="1077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26.03.2024 №49</w:t>
      </w:r>
    </w:p>
    <w:p w:rsidR="00235F8D" w:rsidRDefault="00235F8D">
      <w:pPr>
        <w:pStyle w:val="ConsPlusNormal"/>
        <w:ind w:left="10773" w:firstLine="0"/>
        <w:rPr>
          <w:rFonts w:ascii="Times New Roman" w:hAnsi="Times New Roman" w:cs="Times New Roman"/>
          <w:sz w:val="28"/>
          <w:szCs w:val="28"/>
        </w:rPr>
      </w:pPr>
    </w:p>
    <w:p w:rsidR="00235F8D" w:rsidRDefault="00235F8D">
      <w:pPr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ПЛАН</w:t>
      </w:r>
    </w:p>
    <w:p w:rsidR="00235F8D" w:rsidRDefault="00235F8D">
      <w:pPr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мероприятий по росту доходного потенциала Индустриального сельского поселения, оптимизации расходов бюджета Индустриального сельского поселения и сокращение муниципального долга Индустриального сельского поселения  до 2029 года</w:t>
      </w:r>
    </w:p>
    <w:p w:rsidR="00235F8D" w:rsidRDefault="00235F8D">
      <w:pPr>
        <w:jc w:val="center"/>
        <w:rPr>
          <w:sz w:val="28"/>
          <w:szCs w:val="28"/>
        </w:rPr>
      </w:pPr>
    </w:p>
    <w:tbl>
      <w:tblPr>
        <w:tblW w:w="154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3891"/>
        <w:gridCol w:w="3198"/>
        <w:gridCol w:w="1560"/>
        <w:gridCol w:w="996"/>
        <w:gridCol w:w="1014"/>
        <w:gridCol w:w="1014"/>
        <w:gridCol w:w="1014"/>
        <w:gridCol w:w="1014"/>
        <w:gridCol w:w="1014"/>
      </w:tblGrid>
      <w:tr w:rsidR="00235F8D">
        <w:trPr>
          <w:trHeight w:val="278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6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Финансовая оценка (бюджетный эффект)  </w:t>
            </w:r>
          </w:p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(тыс. рублей)*</w:t>
            </w:r>
          </w:p>
        </w:tc>
      </w:tr>
      <w:tr w:rsidR="00235F8D">
        <w:trPr>
          <w:trHeight w:val="277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8D" w:rsidRDefault="00235F8D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8D" w:rsidRDefault="00235F8D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8D" w:rsidRDefault="00235F8D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2024 год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2026 год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2027 год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2028 год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2029 год</w:t>
            </w:r>
          </w:p>
        </w:tc>
      </w:tr>
      <w:tr w:rsidR="00235F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35F8D">
        <w:tc>
          <w:tcPr>
            <w:tcW w:w="15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1. Меры по росту доходного потенциала бюджета</w:t>
            </w:r>
          </w:p>
        </w:tc>
      </w:tr>
      <w:tr w:rsidR="00235F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pStyle w:val="ConsPlusNormal"/>
              <w:ind w:right="-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оценки эффективности налоговых льгот (пониженных ставок по налогам), предоставляемых органами местного самоуправления муниципального образования «Индустриальное сельское поселение» Кашарского района  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highlight w:val="yellow"/>
                <w:lang w:eastAsia="ar-SA"/>
              </w:rPr>
            </w:pPr>
            <w:r>
              <w:rPr>
                <w:sz w:val="28"/>
                <w:szCs w:val="28"/>
              </w:rPr>
              <w:t xml:space="preserve">Начальник сектора экономики и финансов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Ежегодно</w:t>
            </w:r>
          </w:p>
          <w:p w:rsidR="00235F8D" w:rsidRDefault="00235F8D">
            <w:pPr>
              <w:rPr>
                <w:sz w:val="28"/>
                <w:szCs w:val="28"/>
              </w:rPr>
            </w:pPr>
          </w:p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да/нет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235F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pStyle w:val="ConsPlusNormal"/>
              <w:ind w:right="-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Усиление межведомственного взаимодействия Администрации муниципального образования «Индустриальное сельское поселение» Кашарского района  Ростовской области с органами исполнительной власти Ростовской области, территориальными органами федеральных органов исполнительной власти, действующими на территории Ростовской области, правоохранительными органами  Кашарского района Ростовской области в целях выполнения мероприятий, направлений на повышение собираемости доходов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Старший инспектор по имущественным и земельным отношениям, сектор экономики и финансов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да/нет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35F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Повышение эффективности работы координационных советов по погашению задолженности в бюджет Индустриального сельского поселения  Кашарского района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Старший инспектор по имущественным и земельным отношениям, сектор экономики и финансов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156,0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130,0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115,0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95,0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80,0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235F8D">
        <w:trPr>
          <w:trHeight w:val="456"/>
        </w:trPr>
        <w:tc>
          <w:tcPr>
            <w:tcW w:w="15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2. Меры по оптимизации расходов бюджета</w:t>
            </w:r>
          </w:p>
        </w:tc>
      </w:tr>
      <w:tr w:rsidR="00235F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2  Оптимизация бюджетной сети</w:t>
            </w:r>
          </w:p>
        </w:tc>
      </w:tr>
      <w:tr w:rsidR="00235F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Доведение показателя количества потребителей услуг в сфере культуры на 1  работника культуры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МУ Кашарский отдел культуры </w:t>
            </w:r>
          </w:p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ежегодно</w:t>
            </w:r>
          </w:p>
          <w:p w:rsidR="00235F8D" w:rsidRDefault="00235F8D">
            <w:pPr>
              <w:rPr>
                <w:sz w:val="28"/>
                <w:szCs w:val="28"/>
              </w:rPr>
            </w:pPr>
          </w:p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(чел)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235F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Проведение мониторинга качества финансового менеджмента, осуществляемого главными распорядителями средств бюджета Индустриального сельского поселения Кашарского района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сектор экономики и финансов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235F8D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3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Сокращение бюджетных расходов за счет направления на финансирование уставной деятельности доходов от предпринимательской и иной приносящей доход деятельности муниципальных автономных и бюджетных учреждений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Администрация Индустриального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**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**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**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**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**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**</w:t>
            </w:r>
          </w:p>
        </w:tc>
      </w:tr>
      <w:tr w:rsidR="00235F8D">
        <w:trPr>
          <w:trHeight w:val="144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8D" w:rsidRDefault="00235F8D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8D" w:rsidRDefault="00235F8D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МБУК ДК Индустриального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**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**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**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**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**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**</w:t>
            </w:r>
          </w:p>
        </w:tc>
      </w:tr>
      <w:tr w:rsidR="00235F8D">
        <w:trPr>
          <w:gridAfter w:val="8"/>
          <w:wAfter w:w="10824" w:type="dxa"/>
          <w:trHeight w:val="322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8D" w:rsidRDefault="00235F8D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8D" w:rsidRDefault="00235F8D">
            <w:pPr>
              <w:rPr>
                <w:sz w:val="28"/>
                <w:szCs w:val="28"/>
                <w:lang w:eastAsia="ar-SA"/>
              </w:rPr>
            </w:pPr>
          </w:p>
        </w:tc>
      </w:tr>
      <w:tr w:rsidR="00235F8D">
        <w:trPr>
          <w:gridAfter w:val="8"/>
          <w:wAfter w:w="10824" w:type="dxa"/>
          <w:trHeight w:val="322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8D" w:rsidRDefault="00235F8D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8D" w:rsidRDefault="00235F8D">
            <w:pPr>
              <w:rPr>
                <w:sz w:val="28"/>
                <w:szCs w:val="28"/>
                <w:lang w:eastAsia="ar-SA"/>
              </w:rPr>
            </w:pPr>
          </w:p>
        </w:tc>
      </w:tr>
      <w:tr w:rsidR="00235F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Осуществление полномочий по контролю в сфере закупок, закрепленных за финансовыми органами законодательством Российской Федерации о конкурсной системе в сфере закупок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Ведущий специалист-экономист Пивнева О.Н.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**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**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**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**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**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**</w:t>
            </w:r>
          </w:p>
        </w:tc>
      </w:tr>
      <w:tr w:rsidR="00235F8D">
        <w:tc>
          <w:tcPr>
            <w:tcW w:w="15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 Система внутреннего муниципального контроля,</w:t>
            </w:r>
          </w:p>
          <w:p w:rsidR="00235F8D" w:rsidRDefault="00235F8D">
            <w:pPr>
              <w:suppressAutoHyphens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 xml:space="preserve"> внутреннего финансового контроля и внутреннего финансового аудита</w:t>
            </w:r>
          </w:p>
        </w:tc>
      </w:tr>
      <w:tr w:rsidR="00235F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Повышение качества организации и осуществления главными распорядителями средств бюджета Индустриального сельского поселения Кашарского района внутреннего финансового контроля и внутреннего финансового аудита с целью повышения экономности и результативности использования бюджетных средств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главные распорядители средств бюджета Индустриального сельского поселения Кашарского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</w:tr>
      <w:tr w:rsidR="00235F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Осуществление главными распорядителями средств бюджета Индустриального сельского поселения Кашарского района внутреннего финансового контроля в соответствии с Методическими рекомендациями, утвержденными приказом Министерства финансов Российской Федерации </w:t>
            </w:r>
            <w:r>
              <w:rPr>
                <w:sz w:val="28"/>
                <w:szCs w:val="28"/>
                <w:lang w:eastAsia="en-US"/>
              </w:rPr>
              <w:br/>
              <w:t>от 07.09.2016 № 356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главные распорядители средств бюджета Индустриального сельского Кашарского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rPr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**</w:t>
            </w:r>
          </w:p>
        </w:tc>
      </w:tr>
    </w:tbl>
    <w:p w:rsidR="00235F8D" w:rsidRDefault="00235F8D">
      <w:pPr>
        <w:jc w:val="both"/>
        <w:rPr>
          <w:kern w:val="2"/>
          <w:sz w:val="16"/>
          <w:szCs w:val="16"/>
          <w:lang w:eastAsia="en-US"/>
        </w:rPr>
      </w:pPr>
      <w:r>
        <w:rPr>
          <w:kern w:val="2"/>
          <w:sz w:val="16"/>
          <w:szCs w:val="16"/>
          <w:lang w:eastAsia="en-US"/>
        </w:rPr>
        <w:t>* Финансовая оценка (бюджетный эффект) рассчитывается:</w:t>
      </w:r>
    </w:p>
    <w:p w:rsidR="00235F8D" w:rsidRDefault="00235F8D">
      <w:pPr>
        <w:jc w:val="both"/>
        <w:rPr>
          <w:kern w:val="2"/>
          <w:sz w:val="16"/>
          <w:szCs w:val="16"/>
          <w:lang w:eastAsia="en-US"/>
        </w:rPr>
      </w:pPr>
      <w:r>
        <w:rPr>
          <w:kern w:val="2"/>
          <w:sz w:val="16"/>
          <w:szCs w:val="16"/>
          <w:lang w:eastAsia="en-US"/>
        </w:rPr>
        <w:t xml:space="preserve">по </w:t>
      </w:r>
      <w:r>
        <w:rPr>
          <w:kern w:val="2"/>
          <w:sz w:val="16"/>
          <w:szCs w:val="16"/>
          <w:lang w:val="en-US" w:eastAsia="en-US"/>
        </w:rPr>
        <w:t>I</w:t>
      </w:r>
      <w:r>
        <w:rPr>
          <w:kern w:val="2"/>
          <w:sz w:val="16"/>
          <w:szCs w:val="16"/>
          <w:lang w:eastAsia="en-US"/>
        </w:rPr>
        <w:t xml:space="preserve"> разделу – как планируемое увеличение поступлений в бюджет Кашарского района в соответствующем году по итогам проведения мероприятия;</w:t>
      </w:r>
    </w:p>
    <w:p w:rsidR="00235F8D" w:rsidRDefault="00235F8D">
      <w:pPr>
        <w:jc w:val="both"/>
        <w:rPr>
          <w:kern w:val="2"/>
          <w:sz w:val="16"/>
          <w:szCs w:val="16"/>
          <w:lang w:eastAsia="en-US"/>
        </w:rPr>
      </w:pPr>
      <w:r>
        <w:rPr>
          <w:kern w:val="2"/>
          <w:sz w:val="16"/>
          <w:szCs w:val="16"/>
          <w:lang w:eastAsia="en-US"/>
        </w:rPr>
        <w:t xml:space="preserve">по </w:t>
      </w:r>
      <w:r>
        <w:rPr>
          <w:kern w:val="2"/>
          <w:sz w:val="16"/>
          <w:szCs w:val="16"/>
          <w:lang w:val="en-US" w:eastAsia="en-US"/>
        </w:rPr>
        <w:t>II</w:t>
      </w:r>
      <w:r>
        <w:rPr>
          <w:kern w:val="2"/>
          <w:sz w:val="16"/>
          <w:szCs w:val="16"/>
          <w:lang w:eastAsia="en-US"/>
        </w:rPr>
        <w:t xml:space="preserve"> разделу – как планируемая оптимизация расходов бюджета Кашарского района в соответствующем году по итогам проведения мероприятия; </w:t>
      </w:r>
    </w:p>
    <w:p w:rsidR="00235F8D" w:rsidRDefault="00235F8D">
      <w:pPr>
        <w:jc w:val="both"/>
        <w:rPr>
          <w:kern w:val="2"/>
          <w:sz w:val="16"/>
          <w:szCs w:val="16"/>
          <w:lang w:eastAsia="en-US"/>
        </w:rPr>
      </w:pPr>
      <w:r>
        <w:rPr>
          <w:kern w:val="2"/>
          <w:sz w:val="16"/>
          <w:szCs w:val="16"/>
          <w:lang w:eastAsia="en-US"/>
        </w:rPr>
        <w:t xml:space="preserve">по </w:t>
      </w:r>
      <w:r>
        <w:rPr>
          <w:kern w:val="2"/>
          <w:sz w:val="16"/>
          <w:szCs w:val="16"/>
          <w:lang w:val="en-US" w:eastAsia="en-US"/>
        </w:rPr>
        <w:t>III</w:t>
      </w:r>
      <w:r>
        <w:rPr>
          <w:kern w:val="2"/>
          <w:sz w:val="16"/>
          <w:szCs w:val="16"/>
          <w:lang w:eastAsia="en-US"/>
        </w:rPr>
        <w:t xml:space="preserve"> разделу – как планируемая оптимизация средств бюджета Кашарского района в соответствующем году по итогам проведения мероприятия. </w:t>
      </w:r>
    </w:p>
    <w:p w:rsidR="00235F8D" w:rsidRDefault="00235F8D">
      <w:pPr>
        <w:jc w:val="both"/>
        <w:rPr>
          <w:kern w:val="2"/>
          <w:sz w:val="16"/>
          <w:szCs w:val="16"/>
          <w:lang w:eastAsia="ar-SA"/>
        </w:rPr>
      </w:pPr>
      <w:r>
        <w:rPr>
          <w:kern w:val="2"/>
          <w:sz w:val="16"/>
          <w:szCs w:val="16"/>
        </w:rPr>
        <w:t xml:space="preserve">** Запланировать финансовую оценку (бюджетный эффект) не представляется возможным. Финансовая оценка (бюджетный эффект) будет определена по итогам проведения мероприятия и отражена в отчете. </w:t>
      </w:r>
    </w:p>
    <w:p w:rsidR="00235F8D" w:rsidRDefault="00235F8D">
      <w:pPr>
        <w:ind w:left="360"/>
        <w:rPr>
          <w:sz w:val="16"/>
          <w:szCs w:val="16"/>
          <w:highlight w:val="cyan"/>
        </w:rPr>
      </w:pPr>
    </w:p>
    <w:p w:rsidR="00235F8D" w:rsidRDefault="00235F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Индустриального </w:t>
      </w:r>
    </w:p>
    <w:p w:rsidR="00235F8D" w:rsidRDefault="00235F8D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Л.С. Варивода </w:t>
      </w:r>
    </w:p>
    <w:p w:rsidR="00235F8D" w:rsidRDefault="00235F8D">
      <w:pPr>
        <w:jc w:val="both"/>
        <w:rPr>
          <w:sz w:val="16"/>
          <w:szCs w:val="16"/>
        </w:rPr>
      </w:pPr>
    </w:p>
    <w:p w:rsidR="00235F8D" w:rsidRDefault="00235F8D">
      <w:pPr>
        <w:ind w:left="10773" w:hanging="106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235F8D" w:rsidRDefault="00235F8D">
      <w:pPr>
        <w:pStyle w:val="ConsPlusNonformat"/>
        <w:ind w:left="1077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235F8D" w:rsidRDefault="00235F8D">
      <w:pPr>
        <w:pStyle w:val="ConsPlusNormal"/>
        <w:wordWrap w:val="0"/>
        <w:ind w:left="10773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26.03.2024 № 49</w:t>
      </w:r>
    </w:p>
    <w:p w:rsidR="00235F8D" w:rsidRDefault="00235F8D">
      <w:pPr>
        <w:pStyle w:val="ConsPlusNormal"/>
        <w:ind w:left="10773" w:firstLine="0"/>
        <w:rPr>
          <w:rFonts w:ascii="Times New Roman" w:hAnsi="Times New Roman" w:cs="Times New Roman"/>
          <w:sz w:val="28"/>
          <w:szCs w:val="28"/>
          <w:highlight w:val="cyan"/>
        </w:rPr>
      </w:pPr>
    </w:p>
    <w:p w:rsidR="00235F8D" w:rsidRDefault="00235F8D">
      <w:pPr>
        <w:pStyle w:val="a3"/>
        <w:ind w:left="10773"/>
        <w:jc w:val="center"/>
        <w:rPr>
          <w:highlight w:val="cyan"/>
        </w:rPr>
      </w:pPr>
    </w:p>
    <w:p w:rsidR="00235F8D" w:rsidRDefault="00235F8D">
      <w:pPr>
        <w:jc w:val="center"/>
        <w:rPr>
          <w:sz w:val="28"/>
          <w:szCs w:val="28"/>
          <w:highlight w:val="cyan"/>
        </w:rPr>
      </w:pPr>
    </w:p>
    <w:p w:rsidR="00235F8D" w:rsidRDefault="00235F8D">
      <w:pPr>
        <w:jc w:val="center"/>
        <w:rPr>
          <w:b/>
          <w:bCs/>
          <w:kern w:val="2"/>
          <w:sz w:val="28"/>
          <w:szCs w:val="28"/>
          <w:lang w:eastAsia="en-US"/>
        </w:rPr>
      </w:pPr>
      <w:r>
        <w:rPr>
          <w:b/>
          <w:bCs/>
          <w:kern w:val="2"/>
          <w:sz w:val="28"/>
          <w:szCs w:val="28"/>
          <w:lang w:eastAsia="en-US"/>
        </w:rPr>
        <w:t>ОТЧЕТ</w:t>
      </w:r>
    </w:p>
    <w:p w:rsidR="00235F8D" w:rsidRDefault="00235F8D">
      <w:pPr>
        <w:spacing w:line="220" w:lineRule="auto"/>
        <w:jc w:val="center"/>
        <w:rPr>
          <w:b/>
          <w:bCs/>
          <w:kern w:val="2"/>
          <w:sz w:val="28"/>
          <w:szCs w:val="28"/>
          <w:lang w:eastAsia="en-US"/>
        </w:rPr>
      </w:pPr>
      <w:r>
        <w:rPr>
          <w:b/>
          <w:bCs/>
          <w:kern w:val="2"/>
          <w:sz w:val="28"/>
          <w:szCs w:val="28"/>
          <w:lang w:eastAsia="en-US"/>
        </w:rPr>
        <w:t xml:space="preserve">о реализации Плана мероприятий по росту доходного потенциала Индустриального сельского поселения, </w:t>
      </w:r>
    </w:p>
    <w:p w:rsidR="00235F8D" w:rsidRDefault="00235F8D">
      <w:pPr>
        <w:spacing w:line="220" w:lineRule="auto"/>
        <w:jc w:val="center"/>
        <w:rPr>
          <w:b/>
          <w:bCs/>
          <w:kern w:val="2"/>
          <w:sz w:val="28"/>
          <w:szCs w:val="28"/>
          <w:lang w:eastAsia="en-US"/>
        </w:rPr>
      </w:pPr>
      <w:r>
        <w:rPr>
          <w:b/>
          <w:bCs/>
          <w:kern w:val="2"/>
          <w:sz w:val="28"/>
          <w:szCs w:val="28"/>
          <w:lang w:eastAsia="en-US"/>
        </w:rPr>
        <w:t>оптимизации расходов бюджета Индустриального сельского поселения и сокращению муниципального долга Индустриального сельского поселения до 2024 года</w:t>
      </w:r>
    </w:p>
    <w:p w:rsidR="00235F8D" w:rsidRDefault="00235F8D">
      <w:pPr>
        <w:jc w:val="center"/>
        <w:rPr>
          <w:kern w:val="2"/>
          <w:sz w:val="28"/>
          <w:szCs w:val="28"/>
          <w:lang w:eastAsia="en-US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4"/>
        <w:gridCol w:w="1986"/>
        <w:gridCol w:w="1701"/>
        <w:gridCol w:w="992"/>
        <w:gridCol w:w="992"/>
        <w:gridCol w:w="1701"/>
        <w:gridCol w:w="2126"/>
        <w:gridCol w:w="1702"/>
        <w:gridCol w:w="1984"/>
        <w:gridCol w:w="1418"/>
      </w:tblGrid>
      <w:tr w:rsidR="00235F8D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spacing w:val="-4"/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№</w:t>
            </w:r>
            <w:r>
              <w:rPr>
                <w:spacing w:val="-4"/>
                <w:kern w:val="2"/>
                <w:sz w:val="24"/>
                <w:szCs w:val="24"/>
                <w:lang w:eastAsia="en-US"/>
              </w:rPr>
              <w:t>п/п*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Наименование мероприятия*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Ответственный исполнитель*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Финансовая оценка (бюджетный эффект),</w:t>
            </w:r>
          </w:p>
          <w:p w:rsidR="00235F8D" w:rsidRDefault="00235F8D">
            <w:pPr>
              <w:suppressAutoHyphens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(тыс. рублей)*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Финансовая оценка (бюджетный эффект), предусмотренная</w:t>
            </w:r>
          </w:p>
          <w:p w:rsidR="00235F8D" w:rsidRDefault="00235F8D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 законе о бюджете на отчетную дату</w:t>
            </w:r>
          </w:p>
          <w:p w:rsidR="00235F8D" w:rsidRDefault="00235F8D">
            <w:pPr>
              <w:suppressAutoHyphens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(тыс. рублей)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Полученный финансовый (бюджетный) эффект, </w:t>
            </w:r>
          </w:p>
          <w:p w:rsidR="00235F8D" w:rsidRDefault="00235F8D">
            <w:pPr>
              <w:suppressAutoHyphens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(тыс. рублей)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Полученный результат**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Примечание</w:t>
            </w:r>
          </w:p>
          <w:p w:rsidR="00235F8D" w:rsidRDefault="00235F8D">
            <w:pPr>
              <w:suppressAutoHyphens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***</w:t>
            </w:r>
          </w:p>
        </w:tc>
      </w:tr>
      <w:tr w:rsidR="00235F8D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8D" w:rsidRDefault="00235F8D">
            <w:pPr>
              <w:rPr>
                <w:spacing w:val="-4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8D" w:rsidRDefault="00235F8D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8D" w:rsidRDefault="00235F8D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план*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8D" w:rsidRDefault="00235F8D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8D" w:rsidRDefault="00235F8D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8D" w:rsidRDefault="00235F8D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8D" w:rsidRDefault="00235F8D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8D" w:rsidRDefault="00235F8D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235F8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10</w:t>
            </w:r>
          </w:p>
        </w:tc>
      </w:tr>
      <w:tr w:rsidR="00235F8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235F8D" w:rsidRDefault="00235F8D">
      <w:pPr>
        <w:ind w:firstLine="709"/>
        <w:jc w:val="both"/>
        <w:rPr>
          <w:kern w:val="2"/>
          <w:sz w:val="28"/>
          <w:szCs w:val="28"/>
          <w:lang w:eastAsia="en-US"/>
        </w:rPr>
      </w:pPr>
    </w:p>
    <w:p w:rsidR="00235F8D" w:rsidRDefault="00235F8D">
      <w:pPr>
        <w:ind w:firstLine="709"/>
        <w:jc w:val="both"/>
        <w:rPr>
          <w:kern w:val="2"/>
          <w:sz w:val="16"/>
          <w:szCs w:val="16"/>
          <w:lang w:eastAsia="en-US"/>
        </w:rPr>
      </w:pPr>
      <w:r>
        <w:rPr>
          <w:kern w:val="2"/>
          <w:sz w:val="16"/>
          <w:szCs w:val="16"/>
          <w:lang w:eastAsia="en-US"/>
        </w:rPr>
        <w:t>* Заполняется в соответствии с приложением 1.</w:t>
      </w:r>
    </w:p>
    <w:p w:rsidR="00235F8D" w:rsidRDefault="00235F8D">
      <w:pPr>
        <w:autoSpaceDE w:val="0"/>
        <w:autoSpaceDN w:val="0"/>
        <w:adjustRightInd w:val="0"/>
        <w:ind w:firstLine="709"/>
        <w:jc w:val="both"/>
        <w:rPr>
          <w:kern w:val="2"/>
          <w:sz w:val="16"/>
          <w:szCs w:val="16"/>
          <w:lang w:eastAsia="en-US"/>
        </w:rPr>
      </w:pPr>
      <w:r>
        <w:rPr>
          <w:kern w:val="2"/>
          <w:sz w:val="16"/>
          <w:szCs w:val="16"/>
          <w:lang w:eastAsia="en-US"/>
        </w:rPr>
        <w:t>** Указываются правовые, финансовые, организационные и иные инструменты, используемые для эффективного выполнения мероприятия.</w:t>
      </w:r>
    </w:p>
    <w:p w:rsidR="00235F8D" w:rsidRDefault="00235F8D">
      <w:pPr>
        <w:ind w:firstLine="709"/>
        <w:jc w:val="both"/>
        <w:rPr>
          <w:kern w:val="2"/>
          <w:sz w:val="16"/>
          <w:szCs w:val="16"/>
          <w:lang w:eastAsia="en-US"/>
        </w:rPr>
      </w:pPr>
      <w:r>
        <w:rPr>
          <w:kern w:val="2"/>
          <w:sz w:val="16"/>
          <w:szCs w:val="16"/>
          <w:lang w:eastAsia="en-US"/>
        </w:rPr>
        <w:t>*** Заполняется в случае неисполнения плановых значений финансовой оценки (бюджетного эффекта).</w:t>
      </w:r>
    </w:p>
    <w:p w:rsidR="00235F8D" w:rsidRDefault="00235F8D">
      <w:pPr>
        <w:ind w:left="770"/>
        <w:rPr>
          <w:sz w:val="28"/>
          <w:szCs w:val="28"/>
          <w:lang w:eastAsia="ar-SA"/>
        </w:rPr>
      </w:pPr>
    </w:p>
    <w:p w:rsidR="00235F8D" w:rsidRDefault="00235F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Индустриального </w:t>
      </w:r>
    </w:p>
    <w:p w:rsidR="00235F8D" w:rsidRDefault="00235F8D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Л.С. Варивода </w:t>
      </w:r>
    </w:p>
    <w:p w:rsidR="00235F8D" w:rsidRDefault="00235F8D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br w:type="page"/>
      </w: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235F8D" w:rsidRDefault="00235F8D">
      <w:pPr>
        <w:pStyle w:val="ConsPlusNonformat"/>
        <w:ind w:left="1077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235F8D" w:rsidRDefault="00235F8D">
      <w:pPr>
        <w:pStyle w:val="ConsPlusNormal"/>
        <w:wordWrap w:val="0"/>
        <w:ind w:left="10773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26.03.2024 № 49</w:t>
      </w:r>
    </w:p>
    <w:p w:rsidR="00235F8D" w:rsidRDefault="00235F8D">
      <w:pPr>
        <w:ind w:left="11907"/>
        <w:jc w:val="center"/>
        <w:rPr>
          <w:kern w:val="2"/>
          <w:sz w:val="28"/>
          <w:szCs w:val="28"/>
        </w:rPr>
      </w:pPr>
    </w:p>
    <w:p w:rsidR="00235F8D" w:rsidRDefault="00235F8D">
      <w:pPr>
        <w:spacing w:line="220" w:lineRule="auto"/>
        <w:jc w:val="center"/>
        <w:rPr>
          <w:b/>
          <w:bCs/>
          <w:kern w:val="2"/>
          <w:sz w:val="28"/>
          <w:szCs w:val="28"/>
          <w:lang w:eastAsia="en-US"/>
        </w:rPr>
      </w:pPr>
      <w:r>
        <w:rPr>
          <w:b/>
          <w:bCs/>
          <w:kern w:val="2"/>
          <w:sz w:val="28"/>
          <w:szCs w:val="28"/>
          <w:lang w:eastAsia="en-US"/>
        </w:rPr>
        <w:t>ИНФОРМАЦИЯ</w:t>
      </w:r>
    </w:p>
    <w:p w:rsidR="00235F8D" w:rsidRDefault="00235F8D">
      <w:pPr>
        <w:spacing w:line="220" w:lineRule="auto"/>
        <w:jc w:val="center"/>
        <w:rPr>
          <w:b/>
          <w:bCs/>
          <w:kern w:val="2"/>
          <w:sz w:val="28"/>
          <w:szCs w:val="28"/>
          <w:lang w:eastAsia="en-US"/>
        </w:rPr>
      </w:pPr>
      <w:r>
        <w:rPr>
          <w:b/>
          <w:bCs/>
          <w:kern w:val="2"/>
          <w:sz w:val="28"/>
          <w:szCs w:val="28"/>
          <w:lang w:eastAsia="en-US"/>
        </w:rPr>
        <w:t xml:space="preserve">о реализации Плана мероприятий по росту доходного потенциала Индустриального сельского поселения, </w:t>
      </w:r>
    </w:p>
    <w:p w:rsidR="00235F8D" w:rsidRDefault="00235F8D">
      <w:pPr>
        <w:spacing w:line="220" w:lineRule="auto"/>
        <w:jc w:val="center"/>
        <w:rPr>
          <w:b/>
          <w:bCs/>
          <w:kern w:val="2"/>
          <w:sz w:val="28"/>
          <w:szCs w:val="28"/>
          <w:lang w:eastAsia="en-US"/>
        </w:rPr>
      </w:pPr>
      <w:r>
        <w:rPr>
          <w:b/>
          <w:bCs/>
          <w:kern w:val="2"/>
          <w:sz w:val="28"/>
          <w:szCs w:val="28"/>
          <w:lang w:eastAsia="en-US"/>
        </w:rPr>
        <w:t xml:space="preserve">оптимизации расходов бюджета Индустриального сельского поселения и сокращению муниципального долга </w:t>
      </w:r>
    </w:p>
    <w:p w:rsidR="00235F8D" w:rsidRDefault="00235F8D">
      <w:pPr>
        <w:spacing w:line="220" w:lineRule="auto"/>
        <w:jc w:val="center"/>
        <w:rPr>
          <w:b/>
          <w:bCs/>
          <w:kern w:val="2"/>
          <w:sz w:val="28"/>
          <w:szCs w:val="28"/>
          <w:lang w:eastAsia="en-US"/>
        </w:rPr>
      </w:pPr>
      <w:r>
        <w:rPr>
          <w:b/>
          <w:bCs/>
          <w:kern w:val="2"/>
          <w:sz w:val="28"/>
          <w:szCs w:val="28"/>
          <w:lang w:eastAsia="en-US"/>
        </w:rPr>
        <w:t>Индустриального сельского поселения до 2026 года</w:t>
      </w:r>
    </w:p>
    <w:p w:rsidR="00235F8D" w:rsidRDefault="00235F8D">
      <w:pPr>
        <w:spacing w:line="220" w:lineRule="auto"/>
        <w:jc w:val="center"/>
        <w:rPr>
          <w:kern w:val="2"/>
          <w:sz w:val="24"/>
          <w:szCs w:val="24"/>
          <w:lang w:eastAsia="en-US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60"/>
        <w:gridCol w:w="2265"/>
        <w:gridCol w:w="1720"/>
        <w:gridCol w:w="1577"/>
        <w:gridCol w:w="1290"/>
        <w:gridCol w:w="1720"/>
        <w:gridCol w:w="1290"/>
        <w:gridCol w:w="1720"/>
        <w:gridCol w:w="1290"/>
        <w:gridCol w:w="1719"/>
      </w:tblGrid>
      <w:tr w:rsidR="00235F8D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pacing w:line="22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№</w:t>
            </w:r>
          </w:p>
          <w:p w:rsidR="00235F8D" w:rsidRDefault="00235F8D">
            <w:pPr>
              <w:suppressAutoHyphens/>
              <w:spacing w:line="22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п/п*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spacing w:line="22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Наименование мероприятия*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spacing w:line="22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Ответственный исполнитель*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spacing w:line="22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Срок исполнения*</w:t>
            </w:r>
          </w:p>
        </w:tc>
        <w:tc>
          <w:tcPr>
            <w:tcW w:w="9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pacing w:line="22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Финансовая оценка (бюджетный эффект) </w:t>
            </w:r>
          </w:p>
          <w:p w:rsidR="00235F8D" w:rsidRDefault="00235F8D">
            <w:pPr>
              <w:suppressAutoHyphens/>
              <w:spacing w:line="22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(тыс. рублей)</w:t>
            </w:r>
          </w:p>
        </w:tc>
      </w:tr>
      <w:tr w:rsidR="00235F8D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8D" w:rsidRDefault="00235F8D">
            <w:pPr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8D" w:rsidRDefault="00235F8D">
            <w:pPr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8D" w:rsidRDefault="00235F8D">
            <w:pPr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8D" w:rsidRDefault="00235F8D">
            <w:pPr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spacing w:line="22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spacing w:line="22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spacing w:line="22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2026 год</w:t>
            </w:r>
          </w:p>
        </w:tc>
      </w:tr>
      <w:tr w:rsidR="00235F8D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8D" w:rsidRDefault="00235F8D">
            <w:pPr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8D" w:rsidRDefault="00235F8D">
            <w:pPr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8D" w:rsidRDefault="00235F8D">
            <w:pPr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F8D" w:rsidRDefault="00235F8D">
            <w:pPr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spacing w:line="22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план*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pacing w:line="22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учтено в проекте бюджета Индустриального сельского поселения на 2024 год </w:t>
            </w:r>
          </w:p>
          <w:p w:rsidR="00235F8D" w:rsidRDefault="00235F8D">
            <w:pPr>
              <w:spacing w:line="22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и на плановый период 2025 </w:t>
            </w:r>
          </w:p>
          <w:p w:rsidR="00235F8D" w:rsidRDefault="00235F8D">
            <w:pPr>
              <w:suppressAutoHyphens/>
              <w:spacing w:line="22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и 2026 годов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spacing w:line="22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план*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pacing w:line="22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учтено в проекте бюджета Индустриального сельского поселения</w:t>
            </w:r>
          </w:p>
          <w:p w:rsidR="00235F8D" w:rsidRDefault="00235F8D">
            <w:pPr>
              <w:spacing w:line="22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на 2024 год </w:t>
            </w:r>
          </w:p>
          <w:p w:rsidR="00235F8D" w:rsidRDefault="00235F8D">
            <w:pPr>
              <w:spacing w:line="22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и на плановый период 2025 </w:t>
            </w:r>
          </w:p>
          <w:p w:rsidR="00235F8D" w:rsidRDefault="00235F8D">
            <w:pPr>
              <w:suppressAutoHyphens/>
              <w:spacing w:line="22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и 2026 годов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spacing w:line="22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план*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pacing w:line="22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учтено в проекте бюджета Индустриального сельского поселения на 2024 год </w:t>
            </w:r>
          </w:p>
          <w:p w:rsidR="00235F8D" w:rsidRDefault="00235F8D">
            <w:pPr>
              <w:spacing w:line="22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и на плановый период 2025 </w:t>
            </w:r>
          </w:p>
          <w:p w:rsidR="00235F8D" w:rsidRDefault="00235F8D">
            <w:pPr>
              <w:suppressAutoHyphens/>
              <w:spacing w:line="22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и 2026 годов</w:t>
            </w:r>
          </w:p>
        </w:tc>
      </w:tr>
      <w:tr w:rsidR="00235F8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spacing w:line="220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spacing w:line="220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spacing w:line="220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spacing w:line="220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spacing w:line="220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spacing w:line="220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spacing w:line="220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spacing w:line="220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spacing w:line="220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spacing w:line="220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10</w:t>
            </w:r>
          </w:p>
        </w:tc>
      </w:tr>
      <w:tr w:rsidR="00235F8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spacing w:line="220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spacing w:line="220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spacing w:line="220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spacing w:line="220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spacing w:line="220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spacing w:line="220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spacing w:line="220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spacing w:line="220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spacing w:line="220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8D" w:rsidRDefault="00235F8D">
            <w:pPr>
              <w:suppressAutoHyphens/>
              <w:spacing w:line="220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235F8D" w:rsidRDefault="00235F8D">
      <w:pPr>
        <w:spacing w:line="220" w:lineRule="auto"/>
        <w:ind w:firstLine="709"/>
        <w:jc w:val="both"/>
        <w:rPr>
          <w:kern w:val="2"/>
          <w:lang w:eastAsia="en-US"/>
        </w:rPr>
      </w:pPr>
    </w:p>
    <w:p w:rsidR="00235F8D" w:rsidRDefault="00235F8D">
      <w:pPr>
        <w:spacing w:line="220" w:lineRule="auto"/>
        <w:ind w:firstLine="709"/>
        <w:jc w:val="both"/>
        <w:rPr>
          <w:kern w:val="2"/>
          <w:lang w:eastAsia="en-US"/>
        </w:rPr>
      </w:pPr>
      <w:r>
        <w:rPr>
          <w:kern w:val="2"/>
          <w:lang w:eastAsia="en-US"/>
        </w:rPr>
        <w:t>* Заполняется в соответствии с приложением  1.</w:t>
      </w:r>
    </w:p>
    <w:p w:rsidR="00235F8D" w:rsidRDefault="00235F8D">
      <w:pPr>
        <w:pStyle w:val="ConsPlusNormal"/>
        <w:ind w:left="10773" w:firstLine="0"/>
        <w:rPr>
          <w:rFonts w:ascii="Times New Roman" w:hAnsi="Times New Roman" w:cs="Times New Roman"/>
        </w:rPr>
      </w:pPr>
    </w:p>
    <w:p w:rsidR="00235F8D" w:rsidRDefault="00235F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Индустриального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35F8D" w:rsidRDefault="00235F8D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Л.С. Варивода </w:t>
      </w:r>
    </w:p>
    <w:p w:rsidR="00235F8D" w:rsidRDefault="00235F8D">
      <w:pPr>
        <w:jc w:val="both"/>
        <w:rPr>
          <w:sz w:val="16"/>
          <w:szCs w:val="16"/>
        </w:rPr>
      </w:pPr>
    </w:p>
    <w:p w:rsidR="00235F8D" w:rsidRDefault="00235F8D"/>
    <w:sectPr w:rsidR="00235F8D">
      <w:pgSz w:w="16838" w:h="11906" w:orient="landscape"/>
      <w:pgMar w:top="709" w:right="1134" w:bottom="125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49B3"/>
    <w:multiLevelType w:val="multilevel"/>
    <w:tmpl w:val="0BAE49B3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47F7"/>
    <w:rsid w:val="0015557A"/>
    <w:rsid w:val="001A47F7"/>
    <w:rsid w:val="00235F8D"/>
    <w:rsid w:val="00322ACE"/>
    <w:rsid w:val="005B38C6"/>
    <w:rsid w:val="006B0BE5"/>
    <w:rsid w:val="0077101E"/>
    <w:rsid w:val="00813CE5"/>
    <w:rsid w:val="00C67972"/>
    <w:rsid w:val="00DF06D6"/>
    <w:rsid w:val="00E13A32"/>
    <w:rsid w:val="00EB2BD1"/>
    <w:rsid w:val="13BD043C"/>
    <w:rsid w:val="15886FA4"/>
    <w:rsid w:val="3A860B3F"/>
    <w:rsid w:val="3F67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B350D4-5657-4F5E-8B70-84E26349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rFonts w:ascii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rFonts w:ascii="Arial" w:hAnsi="Arial" w:cs="Arial"/>
      <w:sz w:val="34"/>
      <w:szCs w:val="34"/>
      <w:lang w:eastAsia="ru-RU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rFonts w:ascii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0"/>
      </w:tabs>
      <w:ind w:left="567"/>
      <w:jc w:val="both"/>
      <w:outlineLvl w:val="5"/>
    </w:pPr>
    <w:rPr>
      <w:rFonts w:ascii="Arial" w:hAnsi="Arial" w:cs="Arial"/>
      <w:b/>
      <w:bCs/>
      <w:sz w:val="22"/>
      <w:szCs w:val="22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hAnsi="Arial" w:cs="Arial"/>
      <w:sz w:val="40"/>
      <w:szCs w:val="40"/>
      <w:lang w:val="ru-RU" w:eastAsia="ru-RU" w:bidi="ar-SA"/>
    </w:rPr>
  </w:style>
  <w:style w:type="paragraph" w:styleId="a3">
    <w:name w:val="Body Text"/>
    <w:basedOn w:val="a"/>
    <w:link w:val="a4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locked/>
    <w:rPr>
      <w:sz w:val="28"/>
      <w:szCs w:val="28"/>
      <w:lang w:val="ru-RU" w:eastAsia="zh-CN" w:bidi="ar-SA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DELO</dc:creator>
  <cp:keywords/>
  <cp:lastModifiedBy>Pai Pinky</cp:lastModifiedBy>
  <cp:revision>2</cp:revision>
  <dcterms:created xsi:type="dcterms:W3CDTF">2025-08-31T11:54:00Z</dcterms:created>
  <dcterms:modified xsi:type="dcterms:W3CDTF">2025-08-31T11:54:00Z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57ADBB481E9D46BC89BDCC0EC5B26BB9_13</vt:lpwstr>
  </property>
</Properties>
</file>