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543263" w:rsidP="00031B70">
      <w:pPr>
        <w:rPr>
          <w:rFonts w:cs="Tahoma"/>
        </w:rPr>
      </w:pPr>
      <w:r>
        <w:rPr>
          <w:rFonts w:cs="Tahoma"/>
        </w:rPr>
        <w:t>26</w:t>
      </w:r>
      <w:r w:rsidR="00B8666F">
        <w:rPr>
          <w:rFonts w:cs="Tahoma"/>
        </w:rPr>
        <w:t>.02.2024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 w:rsidR="00817463">
        <w:rPr>
          <w:rFonts w:cs="Tahoma"/>
        </w:rPr>
        <w:t xml:space="preserve">                      № 42</w:t>
      </w:r>
      <w:r w:rsidR="00031B70">
        <w:rPr>
          <w:rFonts w:cs="Tahoma"/>
        </w:rPr>
        <w:t xml:space="preserve"> 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Pr="008279EA" w:rsidRDefault="00914953" w:rsidP="008279EA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914953" w:rsidRPr="008279EA" w:rsidRDefault="00914953" w:rsidP="00914953">
      <w:pPr>
        <w:ind w:firstLine="720"/>
        <w:jc w:val="both"/>
        <w:rPr>
          <w:b/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  <w:r w:rsidRPr="008279EA">
        <w:rPr>
          <w:b/>
          <w:szCs w:val="28"/>
        </w:rPr>
        <w:t xml:space="preserve"> постановляет:</w:t>
      </w:r>
    </w:p>
    <w:p w:rsidR="00914953" w:rsidRDefault="00914953" w:rsidP="00914953">
      <w:pPr>
        <w:ind w:firstLine="720"/>
        <w:jc w:val="both"/>
        <w:rPr>
          <w:b/>
          <w:sz w:val="28"/>
          <w:szCs w:val="28"/>
        </w:rPr>
      </w:pPr>
    </w:p>
    <w:p w:rsidR="00914953" w:rsidRDefault="00914953" w:rsidP="00914953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914953" w:rsidRDefault="00914953" w:rsidP="00914953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 w:rsidR="00817463">
        <w:rPr>
          <w:rFonts w:eastAsia="Times New Roman"/>
          <w:szCs w:val="28"/>
        </w:rPr>
        <w:t xml:space="preserve">поселок Индустриальный </w:t>
      </w:r>
      <w:r w:rsidRPr="00914953">
        <w:rPr>
          <w:rFonts w:eastAsia="Times New Roman"/>
          <w:szCs w:val="28"/>
        </w:rPr>
        <w:t xml:space="preserve"> ,  улица </w:t>
      </w:r>
      <w:r w:rsidR="00817463">
        <w:rPr>
          <w:rFonts w:eastAsia="Times New Roman"/>
          <w:szCs w:val="28"/>
        </w:rPr>
        <w:t xml:space="preserve">Ждановская </w:t>
      </w:r>
      <w:r w:rsidRPr="00914953">
        <w:rPr>
          <w:rFonts w:eastAsia="Times New Roman"/>
          <w:szCs w:val="28"/>
        </w:rPr>
        <w:t xml:space="preserve">  , </w:t>
      </w:r>
      <w:r w:rsidR="00817463">
        <w:rPr>
          <w:rFonts w:eastAsia="Times New Roman"/>
          <w:szCs w:val="28"/>
        </w:rPr>
        <w:t>дом</w:t>
      </w:r>
      <w:r w:rsidR="00117174">
        <w:rPr>
          <w:rFonts w:eastAsia="Times New Roman"/>
          <w:szCs w:val="28"/>
        </w:rPr>
        <w:t>овладение</w:t>
      </w:r>
      <w:r w:rsidR="00817463">
        <w:rPr>
          <w:rFonts w:eastAsia="Times New Roman"/>
          <w:szCs w:val="28"/>
        </w:rPr>
        <w:t xml:space="preserve">  76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 w:rsidR="00817463" w:rsidRPr="00817463">
        <w:rPr>
          <w:rFonts w:ascii="Arial" w:hAnsi="Arial" w:cs="Arial"/>
          <w:color w:val="000000"/>
          <w:sz w:val="20"/>
          <w:szCs w:val="17"/>
        </w:rPr>
        <w:t>4fe38208-158c-43e3-86fc-bacfa971f379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sectPr w:rsidR="00B8666F" w:rsidRPr="00C73638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6C" w:rsidRDefault="00B40D6C" w:rsidP="001110B6">
      <w:r>
        <w:separator/>
      </w:r>
    </w:p>
  </w:endnote>
  <w:endnote w:type="continuationSeparator" w:id="1">
    <w:p w:rsidR="00B40D6C" w:rsidRDefault="00B40D6C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6C" w:rsidRDefault="00B40D6C" w:rsidP="001110B6">
      <w:r>
        <w:separator/>
      </w:r>
    </w:p>
  </w:footnote>
  <w:footnote w:type="continuationSeparator" w:id="1">
    <w:p w:rsidR="00B40D6C" w:rsidRDefault="00B40D6C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85DBF"/>
    <w:rsid w:val="00095AE1"/>
    <w:rsid w:val="000A3517"/>
    <w:rsid w:val="000A7A8F"/>
    <w:rsid w:val="0010562F"/>
    <w:rsid w:val="001110B6"/>
    <w:rsid w:val="00113FBA"/>
    <w:rsid w:val="00117174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2A93"/>
    <w:rsid w:val="002D605D"/>
    <w:rsid w:val="002D722A"/>
    <w:rsid w:val="003001E0"/>
    <w:rsid w:val="00310AC4"/>
    <w:rsid w:val="0032180A"/>
    <w:rsid w:val="00341B98"/>
    <w:rsid w:val="003527F5"/>
    <w:rsid w:val="00352E6D"/>
    <w:rsid w:val="003568F3"/>
    <w:rsid w:val="00357A37"/>
    <w:rsid w:val="00361351"/>
    <w:rsid w:val="00385F0E"/>
    <w:rsid w:val="003961ED"/>
    <w:rsid w:val="003B0DF5"/>
    <w:rsid w:val="003B6BA7"/>
    <w:rsid w:val="004132E6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43263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17463"/>
    <w:rsid w:val="008257E3"/>
    <w:rsid w:val="008279EA"/>
    <w:rsid w:val="008347D4"/>
    <w:rsid w:val="00840D7D"/>
    <w:rsid w:val="00873872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402FF"/>
    <w:rsid w:val="00B40D6C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E256E4"/>
    <w:rsid w:val="00E368AA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7708C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2024-02-27T12:35:00Z</cp:lastPrinted>
  <dcterms:created xsi:type="dcterms:W3CDTF">2023-09-20T22:50:00Z</dcterms:created>
  <dcterms:modified xsi:type="dcterms:W3CDTF">2024-02-28T11:26:00Z</dcterms:modified>
</cp:coreProperties>
</file>