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24F0" w:rsidRDefault="00E224F0">
      <w:pPr>
        <w:pStyle w:val="Default"/>
        <w:tabs>
          <w:tab w:val="left" w:pos="7950"/>
        </w:tabs>
        <w:ind w:firstLine="0"/>
        <w:rPr>
          <w:sz w:val="28"/>
          <w:szCs w:val="28"/>
        </w:rPr>
      </w:pPr>
    </w:p>
    <w:p w:rsidR="00E224F0" w:rsidRDefault="00E224F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E224F0" w:rsidRDefault="00E224F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 КАШАРСКИЙ РАЙОН</w:t>
      </w:r>
    </w:p>
    <w:p w:rsidR="00E224F0" w:rsidRDefault="00E224F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</w:t>
      </w:r>
    </w:p>
    <w:p w:rsidR="00E224F0" w:rsidRDefault="00E224F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«ИНДУСТРИАЛЬНОЕ СЕЛЬСКОЕ ПОСЕЛЕНИЕ»</w:t>
      </w:r>
    </w:p>
    <w:p w:rsidR="00E224F0" w:rsidRDefault="00E224F0">
      <w:pPr>
        <w:pStyle w:val="Default"/>
        <w:jc w:val="center"/>
        <w:rPr>
          <w:sz w:val="28"/>
          <w:szCs w:val="28"/>
        </w:rPr>
      </w:pPr>
    </w:p>
    <w:p w:rsidR="00E224F0" w:rsidRDefault="00E224F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ИНДУСТРИАЛЬНОГО СЕЛЬСКОГО ПОСЕЛЕНИЯ</w:t>
      </w:r>
      <w:r>
        <w:rPr>
          <w:b/>
          <w:sz w:val="28"/>
          <w:szCs w:val="28"/>
        </w:rPr>
        <w:br/>
      </w:r>
    </w:p>
    <w:p w:rsidR="00E224F0" w:rsidRDefault="00E224F0">
      <w:pPr>
        <w:pStyle w:val="Default"/>
        <w:jc w:val="both"/>
        <w:rPr>
          <w:sz w:val="28"/>
          <w:szCs w:val="28"/>
        </w:rPr>
      </w:pPr>
    </w:p>
    <w:p w:rsidR="00E224F0" w:rsidRDefault="00E224F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224F0" w:rsidRDefault="00E224F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E224F0" w:rsidRDefault="00E224F0">
      <w:pPr>
        <w:rPr>
          <w:sz w:val="28"/>
          <w:szCs w:val="28"/>
        </w:rPr>
      </w:pPr>
      <w:r>
        <w:rPr>
          <w:sz w:val="28"/>
          <w:szCs w:val="28"/>
        </w:rPr>
        <w:t>31.10.2024                                      № 143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п. Индустриальный</w:t>
      </w:r>
    </w:p>
    <w:p w:rsidR="00E224F0" w:rsidRDefault="00E224F0">
      <w:pPr>
        <w:jc w:val="center"/>
        <w:rPr>
          <w:b/>
          <w:sz w:val="28"/>
          <w:szCs w:val="28"/>
        </w:rPr>
      </w:pPr>
    </w:p>
    <w:p w:rsidR="00E224F0" w:rsidRDefault="00E224F0">
      <w:pPr>
        <w:spacing w:line="228" w:lineRule="auto"/>
        <w:jc w:val="center"/>
        <w:rPr>
          <w:sz w:val="24"/>
          <w:szCs w:val="24"/>
        </w:rPr>
      </w:pPr>
    </w:p>
    <w:p w:rsidR="00E224F0" w:rsidRDefault="00E224F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основных направлениях </w:t>
      </w:r>
    </w:p>
    <w:p w:rsidR="00E224F0" w:rsidRDefault="00E224F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бюджетной и налоговой политики Индустриального сельского поселения на 2025 – 2027 годы</w:t>
      </w:r>
    </w:p>
    <w:p w:rsidR="00E224F0" w:rsidRDefault="00E224F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224F0" w:rsidRDefault="00E224F0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184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Бюджетного кодекса Российской Федерации, </w:t>
      </w:r>
      <w:hyperlink r:id="rId5" w:history="1">
        <w:r>
          <w:rPr>
            <w:spacing w:val="-4"/>
            <w:sz w:val="28"/>
            <w:szCs w:val="28"/>
          </w:rPr>
          <w:t>статьей 27</w:t>
        </w:r>
      </w:hyperlink>
      <w:r>
        <w:rPr>
          <w:spacing w:val="-4"/>
          <w:sz w:val="28"/>
          <w:szCs w:val="28"/>
        </w:rPr>
        <w:t xml:space="preserve"> решения Собрания депутатов Индустриального сельского поселения от 29.04.2022 №31 «О бюджетном</w:t>
      </w:r>
      <w:r>
        <w:rPr>
          <w:sz w:val="28"/>
          <w:szCs w:val="28"/>
        </w:rPr>
        <w:t xml:space="preserve"> процессе в муниципальном образовании «Индустриальное сельское поселение»»</w:t>
      </w:r>
      <w:r>
        <w:rPr>
          <w:color w:val="000000"/>
          <w:sz w:val="28"/>
          <w:szCs w:val="28"/>
        </w:rPr>
        <w:t>, постановлением Администрации Индустриальное сельское поселение от 26.06.2023 №87 «Об утверждении Порядка и сроков составления проекта бюджета Индустриального сельского поселение Кашарского района на 2025 год и на плановый период 2026 и 2027 годов»</w:t>
      </w:r>
    </w:p>
    <w:p w:rsidR="00E224F0" w:rsidRDefault="00E224F0">
      <w:pPr>
        <w:jc w:val="both"/>
      </w:pPr>
    </w:p>
    <w:p w:rsidR="00E224F0" w:rsidRDefault="00E224F0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E224F0" w:rsidRDefault="00E224F0">
      <w:pPr>
        <w:widowControl w:val="0"/>
        <w:autoSpaceDE w:val="0"/>
        <w:autoSpaceDN w:val="0"/>
        <w:jc w:val="both"/>
        <w:rPr>
          <w:color w:val="000000"/>
        </w:rPr>
      </w:pPr>
    </w:p>
    <w:p w:rsidR="00E224F0" w:rsidRDefault="00E224F0">
      <w:pPr>
        <w:widowControl w:val="0"/>
        <w:autoSpaceDE w:val="0"/>
        <w:autoSpaceDN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 основные направления бюджетной и налоговой политики Индустриального сельского поселения на 2025 – 2027 годы согласно приложению.</w:t>
      </w:r>
    </w:p>
    <w:p w:rsidR="00E224F0" w:rsidRDefault="00E224F0">
      <w:pPr>
        <w:widowControl w:val="0"/>
        <w:autoSpaceDE w:val="0"/>
        <w:autoSpaceDN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 xml:space="preserve">Специалистам Администрации Индустриального сельского поселения по курируемым направлениям, начальнику сектора экономики и финансов Чупрыниной Г.И. обеспечить разработку проекта бюджета Индустриального сельского поселения </w:t>
      </w:r>
      <w:r>
        <w:rPr>
          <w:color w:val="000000"/>
          <w:sz w:val="28"/>
          <w:szCs w:val="28"/>
        </w:rPr>
        <w:t>на основе основных направлений бюджетной и налоговой политики Индустриального сельского поселения на 2025 – 2027 годы.</w:t>
      </w:r>
    </w:p>
    <w:p w:rsidR="00E224F0" w:rsidRDefault="00E224F0">
      <w:pPr>
        <w:widowControl w:val="0"/>
        <w:autoSpaceDE w:val="0"/>
        <w:autoSpaceDN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Настоящее постановление вступает в силу со дня его подписания.</w:t>
      </w:r>
    </w:p>
    <w:p w:rsidR="00E224F0" w:rsidRDefault="00E224F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kern w:val="2"/>
          <w:sz w:val="28"/>
          <w:szCs w:val="28"/>
          <w:lang w:eastAsia="en-US"/>
        </w:rPr>
        <w:t>Контроль за выполнением настоящего постановления оставляю за собой.</w:t>
      </w:r>
    </w:p>
    <w:p w:rsidR="00E224F0" w:rsidRDefault="00E224F0">
      <w:pPr>
        <w:shd w:val="clear" w:color="auto" w:fill="FFFFFF"/>
        <w:tabs>
          <w:tab w:val="left" w:pos="962"/>
        </w:tabs>
        <w:ind w:firstLine="851"/>
        <w:rPr>
          <w:sz w:val="28"/>
          <w:szCs w:val="28"/>
        </w:rPr>
      </w:pPr>
    </w:p>
    <w:p w:rsidR="00E224F0" w:rsidRDefault="00E224F0">
      <w:pPr>
        <w:shd w:val="clear" w:color="auto" w:fill="FFFFFF"/>
        <w:tabs>
          <w:tab w:val="left" w:pos="962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E224F0" w:rsidRDefault="00E224F0">
      <w:pPr>
        <w:shd w:val="clear" w:color="auto" w:fill="FFFFFF"/>
        <w:tabs>
          <w:tab w:val="left" w:pos="962"/>
        </w:tabs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Л.С. Варивода</w:t>
      </w:r>
    </w:p>
    <w:p w:rsidR="00E224F0" w:rsidRDefault="00E224F0">
      <w:pPr>
        <w:shd w:val="clear" w:color="auto" w:fill="FFFFFF"/>
        <w:tabs>
          <w:tab w:val="left" w:pos="962"/>
        </w:tabs>
        <w:rPr>
          <w:sz w:val="16"/>
          <w:szCs w:val="16"/>
        </w:rPr>
      </w:pPr>
    </w:p>
    <w:p w:rsidR="00E224F0" w:rsidRDefault="00E224F0">
      <w:pPr>
        <w:shd w:val="clear" w:color="auto" w:fill="FFFFFF"/>
        <w:tabs>
          <w:tab w:val="left" w:pos="962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</w:p>
    <w:p w:rsidR="00E224F0" w:rsidRDefault="00E224F0">
      <w:pPr>
        <w:shd w:val="clear" w:color="auto" w:fill="FFFFFF"/>
        <w:tabs>
          <w:tab w:val="left" w:pos="962"/>
        </w:tabs>
        <w:jc w:val="right"/>
        <w:rPr>
          <w:sz w:val="16"/>
          <w:szCs w:val="16"/>
        </w:rPr>
      </w:pPr>
    </w:p>
    <w:p w:rsidR="00E224F0" w:rsidRDefault="00E224F0">
      <w:pPr>
        <w:shd w:val="clear" w:color="auto" w:fill="FFFFFF"/>
        <w:tabs>
          <w:tab w:val="left" w:pos="962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</w:p>
    <w:p w:rsidR="00E224F0" w:rsidRDefault="00E224F0">
      <w:pPr>
        <w:shd w:val="clear" w:color="auto" w:fill="FFFFFF"/>
        <w:tabs>
          <w:tab w:val="left" w:pos="962"/>
        </w:tabs>
        <w:spacing w:line="240" w:lineRule="atLeast"/>
        <w:ind w:right="6"/>
        <w:jc w:val="right"/>
        <w:rPr>
          <w:color w:val="000000"/>
          <w:sz w:val="28"/>
          <w:szCs w:val="28"/>
        </w:rPr>
      </w:pPr>
    </w:p>
    <w:p w:rsidR="00E224F0" w:rsidRDefault="00E224F0">
      <w:pPr>
        <w:shd w:val="clear" w:color="auto" w:fill="FFFFFF"/>
        <w:tabs>
          <w:tab w:val="left" w:pos="962"/>
        </w:tabs>
        <w:spacing w:line="240" w:lineRule="atLeast"/>
        <w:ind w:right="6"/>
        <w:jc w:val="right"/>
        <w:rPr>
          <w:color w:val="000000"/>
          <w:sz w:val="28"/>
          <w:szCs w:val="28"/>
        </w:rPr>
      </w:pPr>
    </w:p>
    <w:p w:rsidR="00E224F0" w:rsidRDefault="00E224F0">
      <w:pPr>
        <w:shd w:val="clear" w:color="auto" w:fill="FFFFFF"/>
        <w:tabs>
          <w:tab w:val="left" w:pos="962"/>
        </w:tabs>
        <w:spacing w:line="240" w:lineRule="atLeast"/>
        <w:ind w:right="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E224F0" w:rsidRDefault="00E224F0">
      <w:pPr>
        <w:widowControl w:val="0"/>
        <w:autoSpaceDE w:val="0"/>
        <w:autoSpaceDN w:val="0"/>
        <w:adjustRightInd w:val="0"/>
        <w:ind w:left="637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</w:t>
      </w:r>
    </w:p>
    <w:p w:rsidR="00E224F0" w:rsidRDefault="00E224F0">
      <w:pPr>
        <w:widowControl w:val="0"/>
        <w:autoSpaceDE w:val="0"/>
        <w:autoSpaceDN w:val="0"/>
        <w:adjustRightInd w:val="0"/>
        <w:ind w:left="637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</w:p>
    <w:p w:rsidR="00E224F0" w:rsidRDefault="00E224F0">
      <w:pPr>
        <w:widowControl w:val="0"/>
        <w:autoSpaceDE w:val="0"/>
        <w:autoSpaceDN w:val="0"/>
        <w:adjustRightInd w:val="0"/>
        <w:ind w:left="637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Индустриального сельского поселения</w:t>
      </w:r>
    </w:p>
    <w:p w:rsidR="00E224F0" w:rsidRDefault="00E224F0">
      <w:pPr>
        <w:widowControl w:val="0"/>
        <w:autoSpaceDE w:val="0"/>
        <w:autoSpaceDN w:val="0"/>
        <w:adjustRightInd w:val="0"/>
        <w:ind w:left="637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31.10.2023 г №143</w:t>
      </w:r>
    </w:p>
    <w:p w:rsidR="00E224F0" w:rsidRDefault="00E224F0">
      <w:pPr>
        <w:widowControl w:val="0"/>
        <w:autoSpaceDE w:val="0"/>
        <w:autoSpaceDN w:val="0"/>
        <w:adjustRightInd w:val="0"/>
        <w:ind w:left="6379"/>
        <w:jc w:val="right"/>
        <w:rPr>
          <w:color w:val="FF0000"/>
          <w:sz w:val="28"/>
          <w:szCs w:val="28"/>
        </w:rPr>
      </w:pPr>
    </w:p>
    <w:p w:rsidR="00E224F0" w:rsidRDefault="00E224F0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ОСНОВНЫЕ НАПРАВЛЕНИЯ</w:t>
      </w:r>
    </w:p>
    <w:p w:rsidR="00E224F0" w:rsidRDefault="00E224F0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бюджетной и налоговой политики Индустриального сельского поселения на 2025 – 2027 годы </w:t>
      </w:r>
    </w:p>
    <w:p w:rsidR="00E224F0" w:rsidRDefault="00E224F0">
      <w:pPr>
        <w:pStyle w:val="a3"/>
        <w:shd w:val="clear" w:color="auto" w:fill="FFFFFF"/>
        <w:ind w:firstLine="708"/>
        <w:jc w:val="both"/>
        <w:rPr>
          <w:rFonts w:eastAsia="Roboto"/>
          <w:color w:val="020B22"/>
          <w:sz w:val="28"/>
          <w:szCs w:val="28"/>
        </w:rPr>
      </w:pPr>
      <w:r>
        <w:rPr>
          <w:rFonts w:eastAsia="Roboto"/>
          <w:color w:val="020B22"/>
          <w:sz w:val="28"/>
          <w:szCs w:val="28"/>
          <w:shd w:val="clear" w:color="auto" w:fill="FFFFFF"/>
        </w:rPr>
        <w:t>Настоящие Основные направления разработаны с учетом основных приоритетов государственной политики Российской Федерации, Послания Президента Российской Федерации Федеральному Собранию Российской Федерации от 29.02.2024, 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года», итогов реализации бюджетной и налоговой политики в 2023 – 2024 годах и основных направлений бюджетной, налоговой и таможенно-тарифной политики Российской Федерации на 2025 год и на плановый период 2026 и 2027 годов.</w:t>
      </w:r>
    </w:p>
    <w:p w:rsidR="00E224F0" w:rsidRDefault="00E224F0">
      <w:pPr>
        <w:pStyle w:val="a3"/>
        <w:shd w:val="clear" w:color="auto" w:fill="FFFFFF"/>
        <w:ind w:firstLine="708"/>
        <w:jc w:val="both"/>
        <w:rPr>
          <w:rFonts w:eastAsia="Roboto"/>
          <w:color w:val="020B22"/>
          <w:sz w:val="28"/>
          <w:szCs w:val="28"/>
        </w:rPr>
      </w:pPr>
      <w:r>
        <w:rPr>
          <w:rFonts w:eastAsia="Roboto"/>
          <w:color w:val="020B22"/>
          <w:sz w:val="28"/>
          <w:szCs w:val="28"/>
          <w:shd w:val="clear" w:color="auto" w:fill="FFFFFF"/>
        </w:rPr>
        <w:t>Целью Основных направлений является определение условий и подходов, используемых для формирования проекта бюджета Индустриального</w:t>
      </w:r>
      <w:r>
        <w:rPr>
          <w:sz w:val="28"/>
          <w:szCs w:val="28"/>
        </w:rPr>
        <w:t xml:space="preserve"> сельского поселения Кашарского района</w:t>
      </w:r>
      <w:r>
        <w:rPr>
          <w:rFonts w:eastAsia="Roboto"/>
          <w:color w:val="020B22"/>
          <w:sz w:val="28"/>
          <w:szCs w:val="28"/>
          <w:shd w:val="clear" w:color="auto" w:fill="FFFFFF"/>
        </w:rPr>
        <w:t xml:space="preserve"> на 2025 год и на плановый период 2026 и 2027 годов.</w:t>
      </w:r>
    </w:p>
    <w:p w:rsidR="00E224F0" w:rsidRDefault="00E224F0">
      <w:pPr>
        <w:widowControl w:val="0"/>
        <w:numPr>
          <w:ilvl w:val="0"/>
          <w:numId w:val="1"/>
        </w:num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Основные итоги реализации бюджетной</w:t>
      </w:r>
    </w:p>
    <w:p w:rsidR="00E224F0" w:rsidRDefault="00E224F0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и налоговой политики в 2023-2024 году.</w:t>
      </w:r>
    </w:p>
    <w:p w:rsidR="00E224F0" w:rsidRDefault="00E224F0">
      <w:pPr>
        <w:widowControl w:val="0"/>
        <w:autoSpaceDE w:val="0"/>
        <w:autoSpaceDN w:val="0"/>
        <w:ind w:firstLine="708"/>
        <w:jc w:val="both"/>
        <w:rPr>
          <w:rFonts w:eastAsia="Roboto"/>
          <w:color w:val="020B22"/>
          <w:sz w:val="28"/>
          <w:szCs w:val="28"/>
          <w:shd w:val="clear" w:color="auto" w:fill="FFFFFF"/>
        </w:rPr>
      </w:pPr>
      <w:r>
        <w:rPr>
          <w:rFonts w:eastAsia="Roboto"/>
          <w:color w:val="020B22"/>
          <w:sz w:val="28"/>
          <w:szCs w:val="28"/>
          <w:shd w:val="clear" w:color="auto" w:fill="FFFFFF"/>
        </w:rPr>
        <w:t>В условиях беспрецедентных внешних ограничений и реализации мер, направленных на защиту суверенитета и безопасности Российской Федерации, главной целью бюджетной политики было определено важность сохранения устойчивости бюджетной системы и социальной стабильности.</w:t>
      </w:r>
    </w:p>
    <w:p w:rsidR="00E224F0" w:rsidRDefault="00E224F0">
      <w:pPr>
        <w:widowControl w:val="0"/>
        <w:autoSpaceDE w:val="0"/>
        <w:autoSpaceDN w:val="0"/>
        <w:ind w:firstLine="708"/>
        <w:jc w:val="both"/>
        <w:rPr>
          <w:rFonts w:eastAsia="Roboto"/>
          <w:color w:val="020B22"/>
          <w:sz w:val="28"/>
          <w:szCs w:val="28"/>
          <w:shd w:val="clear" w:color="auto" w:fill="FFFFFF"/>
        </w:rPr>
      </w:pPr>
      <w:r>
        <w:rPr>
          <w:rFonts w:eastAsia="Roboto"/>
          <w:color w:val="020B22"/>
          <w:sz w:val="28"/>
          <w:szCs w:val="28"/>
          <w:shd w:val="clear" w:color="auto" w:fill="FFFFFF"/>
        </w:rPr>
        <w:t>Бюджетная политика ориентировалась в первую очередь на обеспечение финансовой стабилизации при поддержке доходов уязвимых категорий граждан и содействие структурной трансформации экономики с минимальными потерями для потенциала развития и сохранением рабочих мест.</w:t>
      </w:r>
    </w:p>
    <w:p w:rsidR="00E224F0" w:rsidRDefault="00E224F0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Бюджетная политика, проводимая Администрацией Индустриального сельского поселения, ориентирована на эффективное, ответственное и прозрачное управление муниципальными финансами, что является базовым условием для устойчивого развития экономики Индустриального сельского поселения и социальной стабильности.</w:t>
      </w:r>
    </w:p>
    <w:p w:rsidR="00E224F0" w:rsidRDefault="00E224F0">
      <w:pPr>
        <w:widowControl w:val="0"/>
        <w:autoSpaceDE w:val="0"/>
        <w:autoSpaceDN w:val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 итогам 2023 года обеспечена положительная динамика роста налоговых и неналоговых доходов бюджета Индустриального сельского поселения (далее – бюджет). Объем доходов составил 8 113,3 тыс. рублей. Расходы составили 8 145,5 рублей.</w:t>
      </w:r>
    </w:p>
    <w:p w:rsidR="00E224F0" w:rsidRDefault="00E224F0">
      <w:pPr>
        <w:pStyle w:val="a3"/>
        <w:spacing w:before="0" w:beforeAutospacing="0" w:after="0" w:afterAutospacing="0"/>
        <w:ind w:firstLine="851"/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>С целью обеспечения устойчивости бюджета выстроена качественно новая работа со всеми главными администраторами доходов.</w:t>
      </w:r>
    </w:p>
    <w:p w:rsidR="00E224F0" w:rsidRDefault="00E224F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Индустриальном сельском поселении создаются благоприятные условия для осуществления предпринимательской и инвестиционной деятельности как основного источника обеспечения наполняемости бюджета собственными доходами.</w:t>
      </w:r>
    </w:p>
    <w:p w:rsidR="00E224F0" w:rsidRDefault="00E224F0">
      <w:pPr>
        <w:pStyle w:val="a3"/>
        <w:spacing w:before="0" w:beforeAutospacing="0" w:after="0" w:afterAutospacing="0" w:line="247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Продолжена практика ежегодной оценки эффективности налоговых льгот. </w:t>
      </w:r>
    </w:p>
    <w:p w:rsidR="00E224F0" w:rsidRDefault="00E224F0">
      <w:pPr>
        <w:pStyle w:val="a3"/>
        <w:spacing w:before="0" w:beforeAutospacing="0" w:after="0" w:afterAutospacing="0" w:line="247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Проведена оценка местных налоговых расходов с учетом рекомендаций Министерства финансов Российской Федерации, утвержденных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образований».</w:t>
      </w:r>
    </w:p>
    <w:p w:rsidR="00E224F0" w:rsidRDefault="00E224F0">
      <w:pPr>
        <w:pStyle w:val="a3"/>
        <w:spacing w:before="0" w:beforeAutospacing="0" w:after="0" w:afterAutospacing="0" w:line="247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ее проведения налоговые льготы, установленные муниципальными правовыми актами, актуализированы с учетом целей и задач бюджетной и налоговой политики на 2025-2027 годы. Все налоговые льготы признаны социально значимыми и эффективными, а стимулирующие льготы имеют положительный бюджетный эффект.</w:t>
      </w:r>
    </w:p>
    <w:p w:rsidR="00E224F0" w:rsidRDefault="00E224F0">
      <w:pPr>
        <w:widowControl w:val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Безвозмездные поступления в бюджет Индустриального сельского поселения Кашарского района в 2023 году составили 6443,8 тыс. рублей, что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 сравнению с 2022 годом на 228,7 тыс. рублей меньше.</w:t>
      </w:r>
    </w:p>
    <w:p w:rsidR="00E224F0" w:rsidRDefault="00E224F0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Бюджетная политика в сфере бюджетных расходов была направлена на решение социальных и экономических задач Индустриального сельского поселения.</w:t>
      </w:r>
    </w:p>
    <w:p w:rsidR="00E224F0" w:rsidRDefault="00E224F0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Приоритетным направлением являлось обеспечение расходов в социальной сфере. Расходы на социальную политику, культуру, в 2023 году составили 908,4 тыс. рублей, или 10,8 % всех расходов бюджета. </w:t>
      </w:r>
    </w:p>
    <w:p w:rsidR="00E224F0" w:rsidRDefault="00E224F0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Соглашением о предоставлении дотации на выравнивании бюджетной обеспеченности, постановлением Администрации Индустриального сельского поселения от 29.12.2023 № 16/4д утвержден 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Плана мероприятий по росту доходного потенциала Индустриального сельского поселения Кашарского района, оптимизации расходов бюджета Индустриального сельского поселения Кашарского района на 2024-2029 годы</w:t>
      </w:r>
      <w:r>
        <w:rPr>
          <w:sz w:val="28"/>
          <w:szCs w:val="28"/>
        </w:rPr>
        <w:t>.</w:t>
      </w:r>
    </w:p>
    <w:p w:rsidR="00E224F0" w:rsidRDefault="00E224F0">
      <w:pPr>
        <w:pStyle w:val="Postan"/>
        <w:tabs>
          <w:tab w:val="left" w:pos="1005"/>
        </w:tabs>
        <w:jc w:val="both"/>
        <w:rPr>
          <w:rFonts w:eastAsia="Batang"/>
          <w:szCs w:val="28"/>
        </w:rPr>
      </w:pPr>
      <w:r>
        <w:rPr>
          <w:color w:val="FF0000"/>
          <w:szCs w:val="28"/>
        </w:rPr>
        <w:tab/>
      </w:r>
      <w:r>
        <w:rPr>
          <w:szCs w:val="28"/>
        </w:rPr>
        <w:t xml:space="preserve">Бюджетный эффект от реализации </w:t>
      </w:r>
      <w:r>
        <w:rPr>
          <w:spacing w:val="-2"/>
          <w:szCs w:val="28"/>
        </w:rPr>
        <w:t>Плана мероприятий по росту доходного потенциала Индустриального сельского поселения Кашарского района, оптимизации расходов бюджета Индустриального сельского поселения Кашарского района на 2024-2029 годы</w:t>
      </w:r>
      <w:r>
        <w:rPr>
          <w:szCs w:val="28"/>
        </w:rPr>
        <w:t xml:space="preserve"> предусмотрен в решении Собрания депутатов Индустриального сельского поселения от 27.12.2023 г. №79 «О бюджете Индустриального сельского поселения Кашарского района на 2024 год и на плановый период 2025 и 2026 г».</w:t>
      </w:r>
    </w:p>
    <w:p w:rsidR="00E224F0" w:rsidRDefault="00E224F0">
      <w:pPr>
        <w:widowControl w:val="0"/>
        <w:autoSpaceDE w:val="0"/>
        <w:autoSpaceDN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Просроченная задолженность по обязательствам за счет средств бюджета Индустриального сельского поселения отсутствует.</w:t>
      </w:r>
    </w:p>
    <w:p w:rsidR="00E224F0" w:rsidRDefault="00E224F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рамках плана первоочередных действий по обеспечению устойчивого развития, первоначально принятые бюджетные параметры были переформатированы, проведена оптимизация средств по отдельным направлениям.</w:t>
      </w:r>
    </w:p>
    <w:p w:rsidR="00E224F0" w:rsidRDefault="00E224F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Долговая политика Индустриального сельского поселения в 2024 году была нацелена на обеспечение сбалансированности бюджета Индустриального сельского поселения Кашарского района. Привлечение кредитных ресурсов не осуществлялось. </w:t>
      </w:r>
    </w:p>
    <w:p w:rsidR="00E224F0" w:rsidRDefault="00E224F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итогам 2023 года муниципальный долг Индустриального сельского поселения Кашарского района не изменился и составил 0,0 тыс. рублей, что значительно ниже среднего показателя по Ростовской области.</w:t>
      </w:r>
    </w:p>
    <w:p w:rsidR="00E224F0" w:rsidRDefault="00E224F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масштабных антикризисных мер, принятых на федеральном и региональном уровнях, способствовала стабильности экономики и сохранению устойчивости бюджета Индустриального сельского поселения Кашарского района.</w:t>
      </w:r>
    </w:p>
    <w:p w:rsidR="00E224F0" w:rsidRDefault="00E224F0">
      <w:pPr>
        <w:widowControl w:val="0"/>
        <w:autoSpaceDE w:val="0"/>
        <w:autoSpaceDN w:val="0"/>
        <w:spacing w:line="235" w:lineRule="auto"/>
        <w:jc w:val="center"/>
        <w:rPr>
          <w:sz w:val="28"/>
          <w:szCs w:val="28"/>
        </w:rPr>
      </w:pPr>
    </w:p>
    <w:p w:rsidR="00E224F0" w:rsidRDefault="00E224F0">
      <w:pPr>
        <w:widowControl w:val="0"/>
        <w:numPr>
          <w:ilvl w:val="0"/>
          <w:numId w:val="1"/>
        </w:numPr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цели и задачи бюджетной</w:t>
      </w:r>
    </w:p>
    <w:p w:rsidR="00E224F0" w:rsidRDefault="00E224F0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налоговой политики на 2025 – 2027 годы</w:t>
      </w:r>
    </w:p>
    <w:p w:rsidR="00E224F0" w:rsidRDefault="00E224F0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</w:p>
    <w:p w:rsidR="00E224F0" w:rsidRDefault="00E224F0">
      <w:pPr>
        <w:shd w:val="clear" w:color="auto" w:fill="FFFFFF"/>
        <w:spacing w:before="317" w:line="322" w:lineRule="exact"/>
        <w:ind w:right="5"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Бюджетная и налоговая политика Индустриального сельского поселения Кашарского района на 2025 год </w:t>
      </w:r>
      <w:r>
        <w:rPr>
          <w:spacing w:val="-10"/>
          <w:sz w:val="28"/>
          <w:szCs w:val="28"/>
        </w:rPr>
        <w:t xml:space="preserve">и на плановый период 2026 и 2027 годов будет соответствовать основным </w:t>
      </w:r>
      <w:r>
        <w:rPr>
          <w:spacing w:val="-4"/>
          <w:sz w:val="28"/>
          <w:szCs w:val="28"/>
        </w:rPr>
        <w:t xml:space="preserve">направлениям бюджетной, налоговой политики </w:t>
      </w:r>
      <w:r>
        <w:rPr>
          <w:spacing w:val="-9"/>
          <w:sz w:val="28"/>
          <w:szCs w:val="28"/>
        </w:rPr>
        <w:t xml:space="preserve">Российской Федерации, сконцентрирована на реализации задач, поставленных </w:t>
      </w:r>
      <w:r>
        <w:rPr>
          <w:spacing w:val="-10"/>
          <w:sz w:val="28"/>
          <w:szCs w:val="28"/>
        </w:rPr>
        <w:t>Президентом Российской Федерации и Губернатором Ростовской области.</w:t>
      </w:r>
    </w:p>
    <w:p w:rsidR="00E224F0" w:rsidRDefault="00E224F0">
      <w:pPr>
        <w:shd w:val="clear" w:color="auto" w:fill="FFFFFF"/>
        <w:spacing w:line="322" w:lineRule="exact"/>
        <w:ind w:right="10" w:firstLine="701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В условиях беспрецедентных внешних ограничений и реализации мер, направленных на защиту суверенитета и безопасности Российской Федерации, </w:t>
      </w:r>
      <w:r>
        <w:rPr>
          <w:spacing w:val="-4"/>
          <w:sz w:val="28"/>
          <w:szCs w:val="28"/>
        </w:rPr>
        <w:t xml:space="preserve">главной целью бюджетной политики определена важность сохранения </w:t>
      </w:r>
      <w:r>
        <w:rPr>
          <w:sz w:val="28"/>
          <w:szCs w:val="28"/>
        </w:rPr>
        <w:t>устойчивости и сбалансированности бюджетной системы.</w:t>
      </w:r>
    </w:p>
    <w:p w:rsidR="00E224F0" w:rsidRDefault="00E224F0">
      <w:pPr>
        <w:shd w:val="clear" w:color="auto" w:fill="FFFFFF"/>
        <w:spacing w:line="322" w:lineRule="exact"/>
        <w:ind w:right="10" w:firstLine="701"/>
        <w:jc w:val="both"/>
        <w:rPr>
          <w:rFonts w:eastAsia="Roboto"/>
          <w:color w:val="020B22"/>
          <w:sz w:val="28"/>
          <w:szCs w:val="28"/>
          <w:shd w:val="clear" w:color="auto" w:fill="FFFFFF"/>
        </w:rPr>
      </w:pPr>
      <w:r>
        <w:rPr>
          <w:rFonts w:eastAsia="Roboto"/>
          <w:color w:val="020B22"/>
          <w:sz w:val="28"/>
          <w:szCs w:val="28"/>
          <w:shd w:val="clear" w:color="auto" w:fill="FFFFFF"/>
        </w:rPr>
        <w:t>Ключевая задача – достижение национальных целей развития Российской Федерации на период до 2030 года и на перспективу до 2036 года, утвержденных Указом Президента Российской Федерации от 07.05.2024 № 309.</w:t>
      </w:r>
    </w:p>
    <w:p w:rsidR="00E224F0" w:rsidRDefault="00E224F0">
      <w:pPr>
        <w:shd w:val="clear" w:color="auto" w:fill="FFFFFF"/>
        <w:spacing w:line="322" w:lineRule="exact"/>
        <w:ind w:right="10" w:firstLine="701"/>
        <w:jc w:val="both"/>
        <w:rPr>
          <w:rFonts w:eastAsia="Roboto"/>
          <w:color w:val="020B22"/>
          <w:sz w:val="28"/>
          <w:szCs w:val="28"/>
          <w:shd w:val="clear" w:color="auto" w:fill="FFFFFF"/>
        </w:rPr>
      </w:pPr>
      <w:r>
        <w:rPr>
          <w:rFonts w:eastAsia="Roboto"/>
          <w:color w:val="020B22"/>
          <w:sz w:val="28"/>
          <w:szCs w:val="28"/>
          <w:shd w:val="clear" w:color="auto" w:fill="FFFFFF"/>
        </w:rPr>
        <w:t>В целях повышения доходов граждан запланирован рост заработной платы работников бюджетной сферы в связи с увеличением минимального размера оплаты труда с 1 января 2025 г. до 22 440 рублей, индексацией и необходимостью доведения уровня заработной платы «указных» категорий работников бюджетного сферы до средней заработной платы по экономике Ростовской области.</w:t>
      </w:r>
    </w:p>
    <w:p w:rsidR="00E224F0" w:rsidRDefault="00E224F0">
      <w:pPr>
        <w:shd w:val="clear" w:color="auto" w:fill="FFFFFF"/>
        <w:spacing w:before="5" w:line="312" w:lineRule="exact"/>
        <w:ind w:right="14" w:firstLine="701"/>
        <w:jc w:val="both"/>
        <w:rPr>
          <w:rFonts w:eastAsia="Roboto"/>
          <w:color w:val="020B22"/>
          <w:sz w:val="28"/>
          <w:szCs w:val="28"/>
          <w:shd w:val="clear" w:color="auto" w:fill="FFFFFF"/>
        </w:rPr>
      </w:pPr>
      <w:r>
        <w:rPr>
          <w:spacing w:val="-7"/>
          <w:sz w:val="28"/>
          <w:szCs w:val="28"/>
        </w:rPr>
        <w:t>Параметры бюджета</w:t>
      </w:r>
      <w:r>
        <w:rPr>
          <w:sz w:val="28"/>
          <w:szCs w:val="28"/>
        </w:rPr>
        <w:t xml:space="preserve"> Индустриального сельского поселения</w:t>
      </w:r>
      <w:r>
        <w:rPr>
          <w:spacing w:val="-7"/>
          <w:sz w:val="28"/>
          <w:szCs w:val="28"/>
        </w:rPr>
        <w:t xml:space="preserve"> Кашарского района на 2025 год и на плановый период 2026-</w:t>
      </w:r>
      <w:r>
        <w:rPr>
          <w:spacing w:val="-9"/>
          <w:sz w:val="28"/>
          <w:szCs w:val="28"/>
        </w:rPr>
        <w:t xml:space="preserve">2027 годов сформированы на основе прогноза социально-экономического развития </w:t>
      </w:r>
      <w:r>
        <w:rPr>
          <w:sz w:val="28"/>
          <w:szCs w:val="28"/>
        </w:rPr>
        <w:t xml:space="preserve">Индустриального сельского поселения </w:t>
      </w:r>
      <w:r>
        <w:rPr>
          <w:spacing w:val="-9"/>
          <w:sz w:val="28"/>
          <w:szCs w:val="28"/>
        </w:rPr>
        <w:t>Кашарского района на 2025 - 2027 годы утверждённого</w:t>
      </w:r>
      <w:r>
        <w:rPr>
          <w:rFonts w:eastAsia="Roboto"/>
          <w:color w:val="020B22"/>
          <w:sz w:val="28"/>
          <w:szCs w:val="28"/>
          <w:shd w:val="clear" w:color="auto" w:fill="FFFFFF"/>
        </w:rPr>
        <w:t xml:space="preserve"> постановлением Администрации Индустриального сельского поселения от 03.09.2024 № 118.1.</w:t>
      </w:r>
    </w:p>
    <w:p w:rsidR="00E224F0" w:rsidRDefault="00E224F0">
      <w:pPr>
        <w:shd w:val="clear" w:color="auto" w:fill="FFFFFF"/>
        <w:spacing w:before="5" w:line="312" w:lineRule="exact"/>
        <w:ind w:right="14" w:firstLine="701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В целях соблюдения финансовой дисциплины бюджетные проектировки </w:t>
      </w:r>
      <w:r>
        <w:rPr>
          <w:sz w:val="28"/>
          <w:szCs w:val="28"/>
        </w:rPr>
        <w:t xml:space="preserve">планируются с учетом выполнения обязательств, предусмотренных </w:t>
      </w:r>
      <w:r>
        <w:rPr>
          <w:spacing w:val="-7"/>
          <w:sz w:val="28"/>
          <w:szCs w:val="28"/>
        </w:rPr>
        <w:t xml:space="preserve">соглашениями о предоставлении дотаций на выравнивание бюджетной </w:t>
      </w:r>
      <w:r>
        <w:rPr>
          <w:spacing w:val="-10"/>
          <w:sz w:val="28"/>
          <w:szCs w:val="28"/>
        </w:rPr>
        <w:t>обеспеченности из областного бюджета.</w:t>
      </w:r>
    </w:p>
    <w:p w:rsidR="00E224F0" w:rsidRDefault="00E224F0">
      <w:pPr>
        <w:shd w:val="clear" w:color="auto" w:fill="FFFFFF"/>
        <w:spacing w:line="312" w:lineRule="exact"/>
        <w:ind w:left="5" w:right="10" w:firstLine="701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В части бюджетных расходов сохранится ответственная бюджетная </w:t>
      </w:r>
      <w:r>
        <w:rPr>
          <w:spacing w:val="-9"/>
          <w:sz w:val="28"/>
          <w:szCs w:val="28"/>
        </w:rPr>
        <w:t xml:space="preserve">политика, направленная на обеспечение первоочередных обязательств перед </w:t>
      </w:r>
      <w:r>
        <w:rPr>
          <w:spacing w:val="-8"/>
          <w:sz w:val="28"/>
          <w:szCs w:val="28"/>
        </w:rPr>
        <w:t xml:space="preserve">гражданами, предоставление муниципальных услуг в отраслях социальной </w:t>
      </w:r>
      <w:r>
        <w:rPr>
          <w:spacing w:val="-9"/>
          <w:sz w:val="28"/>
          <w:szCs w:val="28"/>
        </w:rPr>
        <w:t>сферы, обеспечение сбалансированности и устойчивости</w:t>
      </w:r>
      <w:r>
        <w:rPr>
          <w:sz w:val="28"/>
          <w:szCs w:val="28"/>
        </w:rPr>
        <w:t>.</w:t>
      </w:r>
    </w:p>
    <w:p w:rsidR="00E224F0" w:rsidRDefault="00E224F0">
      <w:pPr>
        <w:shd w:val="clear" w:color="auto" w:fill="FFFFFF"/>
        <w:spacing w:before="5" w:line="307" w:lineRule="exact"/>
        <w:ind w:left="5" w:right="14" w:firstLine="701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Продолжится соблюдение требований бюджетного законодательства, </w:t>
      </w:r>
      <w:r>
        <w:rPr>
          <w:spacing w:val="-2"/>
          <w:sz w:val="28"/>
          <w:szCs w:val="28"/>
        </w:rPr>
        <w:t xml:space="preserve">предельного уровня муниципального долга и бюджетного дефицита, </w:t>
      </w:r>
      <w:r>
        <w:rPr>
          <w:sz w:val="28"/>
          <w:szCs w:val="28"/>
        </w:rPr>
        <w:t>недопущение образования кредиторской задолженности.</w:t>
      </w:r>
    </w:p>
    <w:p w:rsidR="00E224F0" w:rsidRDefault="00E224F0">
      <w:pPr>
        <w:shd w:val="clear" w:color="auto" w:fill="FFFFFF"/>
        <w:spacing w:before="5" w:line="307" w:lineRule="exact"/>
        <w:ind w:left="5" w:right="14" w:firstLine="701"/>
        <w:jc w:val="both"/>
        <w:rPr>
          <w:sz w:val="28"/>
          <w:szCs w:val="28"/>
        </w:rPr>
      </w:pPr>
    </w:p>
    <w:p w:rsidR="00E224F0" w:rsidRDefault="00E224F0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Совершенствование муниципального правового регулирования</w:t>
      </w:r>
    </w:p>
    <w:p w:rsidR="00E224F0" w:rsidRDefault="00E224F0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бюджетного процесса и налоговой политики Индустриального сельского поселения</w:t>
      </w:r>
    </w:p>
    <w:p w:rsidR="00E224F0" w:rsidRDefault="00E224F0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E224F0" w:rsidRDefault="00E224F0">
      <w:pPr>
        <w:widowControl w:val="0"/>
        <w:autoSpaceDE w:val="0"/>
        <w:autoSpaceDN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правовое регулирование бюджетного процесса будет осуществляться на основе изменений бюджетного законодательства на федеральном, региональном уровнях и необходимости разработки новых муниципальных правовых актов, обязательных к принятию согласно установленным требованиям.</w:t>
      </w:r>
    </w:p>
    <w:p w:rsidR="00E224F0" w:rsidRDefault="00E224F0">
      <w:pPr>
        <w:widowControl w:val="0"/>
        <w:autoSpaceDE w:val="0"/>
        <w:autoSpaceDN w:val="0"/>
        <w:ind w:firstLine="851"/>
        <w:jc w:val="both"/>
        <w:rPr>
          <w:sz w:val="28"/>
        </w:rPr>
      </w:pPr>
      <w:r>
        <w:rPr>
          <w:sz w:val="28"/>
        </w:rPr>
        <w:t>При формировании бюджета Индустриального сельского поселения на 2025–2027 годы будут учтены изменения налогового и бюджетного законодательства.</w:t>
      </w:r>
    </w:p>
    <w:p w:rsidR="00E224F0" w:rsidRDefault="00E224F0">
      <w:pPr>
        <w:widowControl w:val="0"/>
        <w:autoSpaceDE w:val="0"/>
        <w:autoSpaceDN w:val="0"/>
        <w:ind w:firstLine="851"/>
        <w:jc w:val="both"/>
        <w:rPr>
          <w:sz w:val="28"/>
        </w:rPr>
      </w:pPr>
      <w:r>
        <w:rPr>
          <w:sz w:val="28"/>
        </w:rPr>
        <w:t xml:space="preserve">В целях повышения уровня самообеспеченности </w:t>
      </w:r>
      <w:r>
        <w:rPr>
          <w:sz w:val="28"/>
          <w:szCs w:val="28"/>
        </w:rPr>
        <w:t>Индустриального сельского поселения</w:t>
      </w:r>
      <w:r>
        <w:rPr>
          <w:sz w:val="28"/>
        </w:rPr>
        <w:t xml:space="preserve"> основными задачами остаются расширение налогооблагаемой базы.</w:t>
      </w:r>
    </w:p>
    <w:p w:rsidR="00E224F0" w:rsidRDefault="00E224F0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E224F0" w:rsidRDefault="00E224F0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Roboto"/>
          <w:color w:val="020B22"/>
          <w:sz w:val="28"/>
          <w:szCs w:val="28"/>
        </w:rPr>
      </w:pPr>
      <w:r>
        <w:rPr>
          <w:rFonts w:eastAsia="Roboto"/>
          <w:color w:val="020B22"/>
          <w:sz w:val="28"/>
          <w:szCs w:val="28"/>
          <w:shd w:val="clear" w:color="auto" w:fill="FFFFFF"/>
        </w:rPr>
        <w:t>2.2 Повышение эффективности</w:t>
      </w:r>
    </w:p>
    <w:p w:rsidR="00E224F0" w:rsidRDefault="00E224F0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Roboto"/>
          <w:color w:val="020B22"/>
          <w:sz w:val="28"/>
          <w:szCs w:val="28"/>
        </w:rPr>
      </w:pPr>
      <w:r>
        <w:rPr>
          <w:rFonts w:eastAsia="Roboto"/>
          <w:color w:val="020B22"/>
          <w:sz w:val="28"/>
          <w:szCs w:val="28"/>
          <w:shd w:val="clear" w:color="auto" w:fill="FFFFFF"/>
        </w:rPr>
        <w:t>и приоритизация бюджетных расходов</w:t>
      </w:r>
    </w:p>
    <w:p w:rsidR="00E224F0" w:rsidRDefault="00E224F0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E224F0" w:rsidRDefault="00E224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Roboto"/>
          <w:color w:val="020B22"/>
          <w:sz w:val="28"/>
          <w:szCs w:val="28"/>
        </w:rPr>
      </w:pPr>
      <w:r>
        <w:rPr>
          <w:rFonts w:eastAsia="Roboto"/>
          <w:color w:val="020B22"/>
          <w:sz w:val="28"/>
          <w:szCs w:val="28"/>
          <w:shd w:val="clear" w:color="auto" w:fill="FFFFFF"/>
        </w:rPr>
        <w:t>Бюджетная политика в сфере расходов направлена на безусловное исполнение действующих расходных обязательств, повышение эффективности использования финансовых ресурсов.</w:t>
      </w:r>
    </w:p>
    <w:p w:rsidR="00E224F0" w:rsidRDefault="00E224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Roboto"/>
          <w:color w:val="020B22"/>
          <w:sz w:val="28"/>
          <w:szCs w:val="28"/>
        </w:rPr>
      </w:pPr>
      <w:r>
        <w:rPr>
          <w:rFonts w:eastAsia="Roboto"/>
          <w:color w:val="020B22"/>
          <w:sz w:val="28"/>
          <w:szCs w:val="28"/>
          <w:shd w:val="clear" w:color="auto" w:fill="FFFFFF"/>
        </w:rPr>
        <w:t>Главным приоритетом при планировании и исполнении расходов местого бюджета является обеспечение в полном объеме всех конституционных и законодательно установленных обязательств государства перед гражданами.</w:t>
      </w:r>
    </w:p>
    <w:p w:rsidR="00E224F0" w:rsidRDefault="00E224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Roboto"/>
          <w:color w:val="020B22"/>
          <w:sz w:val="28"/>
          <w:szCs w:val="28"/>
        </w:rPr>
      </w:pPr>
      <w:r>
        <w:rPr>
          <w:rFonts w:eastAsia="Roboto"/>
          <w:color w:val="020B22"/>
          <w:sz w:val="28"/>
          <w:szCs w:val="28"/>
          <w:shd w:val="clear" w:color="auto" w:fill="FFFFFF"/>
        </w:rPr>
        <w:t>В целях создания условий для эффективного использования средств местного бюджета и мобилизации ресурсов продолжится применение следующих основных подходов:</w:t>
      </w:r>
    </w:p>
    <w:p w:rsidR="00E224F0" w:rsidRDefault="00E224F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Roboto"/>
          <w:color w:val="020B22"/>
          <w:sz w:val="28"/>
          <w:szCs w:val="28"/>
        </w:rPr>
      </w:pPr>
      <w:r>
        <w:rPr>
          <w:rFonts w:eastAsia="Roboto"/>
          <w:color w:val="020B22"/>
          <w:sz w:val="28"/>
          <w:szCs w:val="28"/>
          <w:shd w:val="clear" w:color="auto" w:fill="FFFFFF"/>
        </w:rPr>
        <w:t>- формирование расходных обязательств с учетом приоритизации действующих расходных обязательств;</w:t>
      </w:r>
    </w:p>
    <w:p w:rsidR="00E224F0" w:rsidRDefault="00E224F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Roboto"/>
          <w:color w:val="020B22"/>
          <w:sz w:val="28"/>
          <w:szCs w:val="28"/>
        </w:rPr>
      </w:pPr>
      <w:r>
        <w:rPr>
          <w:rFonts w:eastAsia="Roboto"/>
          <w:color w:val="020B22"/>
          <w:sz w:val="28"/>
          <w:szCs w:val="28"/>
          <w:shd w:val="clear" w:color="auto" w:fill="FFFFFF"/>
        </w:rPr>
        <w:t>- финансовое обеспечение муниципальных программ с учетом достижения целей, показателей и результатов региональных проектов;</w:t>
      </w:r>
    </w:p>
    <w:p w:rsidR="00E224F0" w:rsidRDefault="00E224F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Roboto"/>
          <w:color w:val="020B22"/>
          <w:sz w:val="28"/>
          <w:szCs w:val="28"/>
        </w:rPr>
      </w:pPr>
      <w:r>
        <w:rPr>
          <w:rFonts w:eastAsia="Roboto"/>
          <w:color w:val="020B22"/>
          <w:sz w:val="28"/>
          <w:szCs w:val="28"/>
          <w:shd w:val="clear" w:color="auto" w:fill="FFFFFF"/>
        </w:rPr>
        <w:t>- проведение инвентаризации расходов местного бюджета;</w:t>
      </w:r>
    </w:p>
    <w:p w:rsidR="00E224F0" w:rsidRDefault="00E224F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Roboto"/>
          <w:color w:val="020B22"/>
          <w:sz w:val="28"/>
          <w:szCs w:val="28"/>
        </w:rPr>
      </w:pPr>
      <w:r>
        <w:rPr>
          <w:rFonts w:eastAsia="Roboto"/>
          <w:color w:val="020B22"/>
          <w:sz w:val="28"/>
          <w:szCs w:val="28"/>
          <w:shd w:val="clear" w:color="auto" w:fill="FFFFFF"/>
        </w:rPr>
        <w:t>- 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государственной власти субъектов Российской Федерации;</w:t>
      </w:r>
    </w:p>
    <w:p w:rsidR="00E224F0" w:rsidRDefault="00E224F0">
      <w:pPr>
        <w:widowControl w:val="0"/>
        <w:autoSpaceDE w:val="0"/>
        <w:autoSpaceDN w:val="0"/>
        <w:jc w:val="both"/>
        <w:rPr>
          <w:rFonts w:eastAsia="Roboto"/>
          <w:color w:val="020B22"/>
          <w:sz w:val="28"/>
          <w:szCs w:val="28"/>
          <w:shd w:val="clear" w:color="auto" w:fill="FFFFFF"/>
        </w:rPr>
      </w:pPr>
      <w:r>
        <w:rPr>
          <w:rFonts w:eastAsia="Roboto"/>
          <w:color w:val="020B22"/>
          <w:sz w:val="28"/>
          <w:szCs w:val="28"/>
          <w:shd w:val="clear" w:color="auto" w:fill="FFFFFF"/>
        </w:rPr>
        <w:t>- осуществление контроля за использованием бюджетных средств.</w:t>
      </w:r>
    </w:p>
    <w:p w:rsidR="00E224F0" w:rsidRDefault="00E224F0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разработка бюджета на основе муниципальных программ Индустриального сельского поселения;</w:t>
      </w:r>
    </w:p>
    <w:p w:rsidR="00E224F0" w:rsidRDefault="00E224F0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обеспечение осуществления полномочий по внутреннему муниципальному финансовому контролю на всех этапах бюджетного процесса</w:t>
      </w:r>
      <w:r>
        <w:rPr>
          <w:color w:val="000000"/>
          <w:sz w:val="28"/>
          <w:szCs w:val="28"/>
        </w:rPr>
        <w:t>;</w:t>
      </w:r>
    </w:p>
    <w:p w:rsidR="00E224F0" w:rsidRDefault="00E224F0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оптимизация расходов бюджета Индустриального </w:t>
      </w:r>
      <w:r>
        <w:rPr>
          <w:sz w:val="28"/>
          <w:szCs w:val="28"/>
        </w:rPr>
        <w:t>сельского поселения</w:t>
      </w:r>
      <w:r>
        <w:rPr>
          <w:color w:val="000000"/>
          <w:sz w:val="28"/>
          <w:szCs w:val="28"/>
        </w:rPr>
        <w:t>, направляемых муниципальным бюджетным учреждениям Индустриального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в форме субсидий на оказание муниципальных услуг (выполнение работ), за счет привлечения альтернативных источников финансирования, а также использования минимальных базовых нормативов затрат на оказание муниципальных услуг;</w:t>
      </w:r>
    </w:p>
    <w:p w:rsidR="00E224F0" w:rsidRDefault="00E224F0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E224F0" w:rsidRDefault="00E224F0">
      <w:pPr>
        <w:widowControl w:val="0"/>
        <w:numPr>
          <w:ilvl w:val="1"/>
          <w:numId w:val="1"/>
        </w:numPr>
        <w:autoSpaceDE w:val="0"/>
        <w:autoSpaceDN w:val="0"/>
        <w:spacing w:line="22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подходы </w:t>
      </w:r>
    </w:p>
    <w:p w:rsidR="00E224F0" w:rsidRDefault="00E224F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формированию межбюджетных отношений</w:t>
      </w:r>
    </w:p>
    <w:p w:rsidR="00E224F0" w:rsidRDefault="00E224F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8"/>
          <w:szCs w:val="28"/>
        </w:rPr>
      </w:pPr>
    </w:p>
    <w:p w:rsidR="00E224F0" w:rsidRDefault="00E224F0">
      <w:pPr>
        <w:autoSpaceDE w:val="0"/>
        <w:autoSpaceDN w:val="0"/>
        <w:adjustRightInd w:val="0"/>
        <w:spacing w:line="22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Бюджетная политика в сфере межбюджетных отношений в 2025 – 2027 годах будет строиться с учетом необходимости обеспечения сбалансированности местных бюджетов, осуществления контроля за использованием бюджетных средств и организацией бюджетного процесса на муниципальном уровне. </w:t>
      </w:r>
    </w:p>
    <w:p w:rsidR="00E224F0" w:rsidRDefault="00E224F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Приоритетным направлением деятельности будет являться совершенствование межбюджетных отношений и дальнейшее развитие организации местного самоуправления, совершенствование системы разграничения полномочий исходя из изменений федерального законодательства и необходимости достижения задач, поставленных Указом Президента Российской Федерации от 07.05.2018 №204.</w:t>
      </w:r>
    </w:p>
    <w:p w:rsidR="00E224F0" w:rsidRDefault="00E224F0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E224F0" w:rsidRDefault="00E224F0">
      <w:pPr>
        <w:widowControl w:val="0"/>
        <w:numPr>
          <w:ilvl w:val="1"/>
          <w:numId w:val="1"/>
        </w:numPr>
        <w:autoSpaceDE w:val="0"/>
        <w:autoSpaceDN w:val="0"/>
        <w:spacing w:line="22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Повышение прозрачности </w:t>
      </w:r>
    </w:p>
    <w:p w:rsidR="00E224F0" w:rsidRDefault="00E224F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открытости бюджетного процесса</w:t>
      </w:r>
    </w:p>
    <w:p w:rsidR="00E224F0" w:rsidRDefault="00E224F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8"/>
          <w:szCs w:val="28"/>
        </w:rPr>
      </w:pPr>
    </w:p>
    <w:p w:rsidR="00E224F0" w:rsidRDefault="00E224F0">
      <w:pPr>
        <w:widowControl w:val="0"/>
        <w:autoSpaceDE w:val="0"/>
        <w:autoSpaceDN w:val="0"/>
        <w:spacing w:line="228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Росту прозрачности бюджетного процесса будут способствовать вовлечение всех участников бюджетного процесса в единое информационное пространство, стандартизация используемых программных решений.</w:t>
      </w:r>
    </w:p>
    <w:p w:rsidR="00E224F0" w:rsidRDefault="00E224F0">
      <w:pPr>
        <w:widowControl w:val="0"/>
        <w:autoSpaceDE w:val="0"/>
        <w:autoSpaceDN w:val="0"/>
        <w:spacing w:line="228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официальном сайте Администрации Индустриального </w:t>
      </w:r>
      <w:r>
        <w:rPr>
          <w:sz w:val="28"/>
          <w:szCs w:val="28"/>
        </w:rPr>
        <w:t>сельского поселения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 в разделе «Бюджет для граждан» продолжится размещение документов о бюджетной деятельности Индустриального </w:t>
      </w:r>
      <w:r>
        <w:rPr>
          <w:sz w:val="28"/>
          <w:szCs w:val="28"/>
        </w:rPr>
        <w:t>сельского поселения</w:t>
      </w:r>
      <w:r>
        <w:rPr>
          <w:color w:val="000000"/>
          <w:sz w:val="28"/>
          <w:szCs w:val="28"/>
        </w:rPr>
        <w:t>, об исполнении бюджета.</w:t>
      </w:r>
    </w:p>
    <w:p w:rsidR="00E224F0" w:rsidRDefault="00E224F0">
      <w:pPr>
        <w:spacing w:line="228" w:lineRule="auto"/>
        <w:ind w:right="5551" w:firstLine="851"/>
        <w:jc w:val="center"/>
        <w:rPr>
          <w:sz w:val="2"/>
          <w:szCs w:val="2"/>
          <w:lang w:eastAsia="en-US"/>
        </w:rPr>
      </w:pPr>
    </w:p>
    <w:sectPr w:rsidR="00E224F0">
      <w:pgSz w:w="11906" w:h="16838"/>
      <w:pgMar w:top="28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C63D9"/>
    <w:multiLevelType w:val="multilevel"/>
    <w:tmpl w:val="4D2C63D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2E9A"/>
    <w:rsid w:val="00015419"/>
    <w:rsid w:val="0002102C"/>
    <w:rsid w:val="00021F34"/>
    <w:rsid w:val="00033868"/>
    <w:rsid w:val="00035D3F"/>
    <w:rsid w:val="000718BD"/>
    <w:rsid w:val="00075D47"/>
    <w:rsid w:val="00080AA0"/>
    <w:rsid w:val="000A706C"/>
    <w:rsid w:val="000B5B7E"/>
    <w:rsid w:val="000C1729"/>
    <w:rsid w:val="000C1BB1"/>
    <w:rsid w:val="000C35E5"/>
    <w:rsid w:val="000E1F80"/>
    <w:rsid w:val="000E7A1C"/>
    <w:rsid w:val="00100391"/>
    <w:rsid w:val="00101A65"/>
    <w:rsid w:val="00114AE5"/>
    <w:rsid w:val="00114CBD"/>
    <w:rsid w:val="00124316"/>
    <w:rsid w:val="001329EA"/>
    <w:rsid w:val="00135056"/>
    <w:rsid w:val="00145688"/>
    <w:rsid w:val="0015386A"/>
    <w:rsid w:val="00165775"/>
    <w:rsid w:val="00166646"/>
    <w:rsid w:val="00177DD7"/>
    <w:rsid w:val="001C1051"/>
    <w:rsid w:val="001C797A"/>
    <w:rsid w:val="001D1F35"/>
    <w:rsid w:val="001D490E"/>
    <w:rsid w:val="001F1DA1"/>
    <w:rsid w:val="0020753E"/>
    <w:rsid w:val="00207C0B"/>
    <w:rsid w:val="0023214F"/>
    <w:rsid w:val="00243EA2"/>
    <w:rsid w:val="00245F9C"/>
    <w:rsid w:val="00253296"/>
    <w:rsid w:val="002625AE"/>
    <w:rsid w:val="002A088A"/>
    <w:rsid w:val="002A337E"/>
    <w:rsid w:val="002B45E5"/>
    <w:rsid w:val="002F6A28"/>
    <w:rsid w:val="00302C82"/>
    <w:rsid w:val="0031221D"/>
    <w:rsid w:val="003511D9"/>
    <w:rsid w:val="003546CE"/>
    <w:rsid w:val="0036096D"/>
    <w:rsid w:val="00372160"/>
    <w:rsid w:val="00386C4D"/>
    <w:rsid w:val="00397E36"/>
    <w:rsid w:val="003F2C19"/>
    <w:rsid w:val="003F6916"/>
    <w:rsid w:val="003F6A36"/>
    <w:rsid w:val="00410619"/>
    <w:rsid w:val="00425EEB"/>
    <w:rsid w:val="00435029"/>
    <w:rsid w:val="00445BB4"/>
    <w:rsid w:val="0045464D"/>
    <w:rsid w:val="0046166E"/>
    <w:rsid w:val="00464CA2"/>
    <w:rsid w:val="00465D7F"/>
    <w:rsid w:val="004752A1"/>
    <w:rsid w:val="004B12FE"/>
    <w:rsid w:val="004F34E8"/>
    <w:rsid w:val="004F67D4"/>
    <w:rsid w:val="0052222D"/>
    <w:rsid w:val="0052426F"/>
    <w:rsid w:val="00547D83"/>
    <w:rsid w:val="00570B5D"/>
    <w:rsid w:val="005A5E23"/>
    <w:rsid w:val="005C73CC"/>
    <w:rsid w:val="005C7A10"/>
    <w:rsid w:val="005D5C63"/>
    <w:rsid w:val="005E003D"/>
    <w:rsid w:val="005E437D"/>
    <w:rsid w:val="005E757D"/>
    <w:rsid w:val="00633A77"/>
    <w:rsid w:val="00635869"/>
    <w:rsid w:val="00682E1C"/>
    <w:rsid w:val="006A1D71"/>
    <w:rsid w:val="006B18AF"/>
    <w:rsid w:val="006B4F37"/>
    <w:rsid w:val="006B6730"/>
    <w:rsid w:val="006C25BD"/>
    <w:rsid w:val="006C387E"/>
    <w:rsid w:val="006C4FDC"/>
    <w:rsid w:val="006E4AAE"/>
    <w:rsid w:val="0070537E"/>
    <w:rsid w:val="00721B16"/>
    <w:rsid w:val="00724CDA"/>
    <w:rsid w:val="007334A6"/>
    <w:rsid w:val="007334F6"/>
    <w:rsid w:val="0073767F"/>
    <w:rsid w:val="007450E6"/>
    <w:rsid w:val="00767BF9"/>
    <w:rsid w:val="007762B3"/>
    <w:rsid w:val="007A3508"/>
    <w:rsid w:val="007C0B9B"/>
    <w:rsid w:val="007F7798"/>
    <w:rsid w:val="008020F5"/>
    <w:rsid w:val="00802813"/>
    <w:rsid w:val="00810F43"/>
    <w:rsid w:val="00816383"/>
    <w:rsid w:val="00817C07"/>
    <w:rsid w:val="00820171"/>
    <w:rsid w:val="008223B6"/>
    <w:rsid w:val="00827F0F"/>
    <w:rsid w:val="008302D1"/>
    <w:rsid w:val="00847229"/>
    <w:rsid w:val="00895362"/>
    <w:rsid w:val="00897874"/>
    <w:rsid w:val="008F2AAD"/>
    <w:rsid w:val="008F5951"/>
    <w:rsid w:val="008F5B4E"/>
    <w:rsid w:val="00926E38"/>
    <w:rsid w:val="009459A6"/>
    <w:rsid w:val="00953C05"/>
    <w:rsid w:val="00954CFC"/>
    <w:rsid w:val="00970C18"/>
    <w:rsid w:val="00987772"/>
    <w:rsid w:val="009963D7"/>
    <w:rsid w:val="009B1623"/>
    <w:rsid w:val="009B2580"/>
    <w:rsid w:val="009D51BA"/>
    <w:rsid w:val="009F04D7"/>
    <w:rsid w:val="00A043E5"/>
    <w:rsid w:val="00A04FA5"/>
    <w:rsid w:val="00A15110"/>
    <w:rsid w:val="00A46270"/>
    <w:rsid w:val="00A66B17"/>
    <w:rsid w:val="00A72ADA"/>
    <w:rsid w:val="00A97F2A"/>
    <w:rsid w:val="00AB62C8"/>
    <w:rsid w:val="00AC08E7"/>
    <w:rsid w:val="00AC6AC0"/>
    <w:rsid w:val="00AE7C0B"/>
    <w:rsid w:val="00AF569A"/>
    <w:rsid w:val="00B10D2C"/>
    <w:rsid w:val="00B146E7"/>
    <w:rsid w:val="00B554F2"/>
    <w:rsid w:val="00B6119A"/>
    <w:rsid w:val="00B70221"/>
    <w:rsid w:val="00B87FFB"/>
    <w:rsid w:val="00B91229"/>
    <w:rsid w:val="00BA22B1"/>
    <w:rsid w:val="00BB69E6"/>
    <w:rsid w:val="00BC6FA3"/>
    <w:rsid w:val="00BC7E56"/>
    <w:rsid w:val="00BD021C"/>
    <w:rsid w:val="00BD117B"/>
    <w:rsid w:val="00BE1ED0"/>
    <w:rsid w:val="00BE3BCF"/>
    <w:rsid w:val="00BE3E33"/>
    <w:rsid w:val="00BE6A1D"/>
    <w:rsid w:val="00BF2E44"/>
    <w:rsid w:val="00C16279"/>
    <w:rsid w:val="00C326DD"/>
    <w:rsid w:val="00C35FC3"/>
    <w:rsid w:val="00C50037"/>
    <w:rsid w:val="00C851DD"/>
    <w:rsid w:val="00C91E20"/>
    <w:rsid w:val="00C9383B"/>
    <w:rsid w:val="00CA1540"/>
    <w:rsid w:val="00CB2A3F"/>
    <w:rsid w:val="00CB6D28"/>
    <w:rsid w:val="00CD1BE5"/>
    <w:rsid w:val="00D31EFB"/>
    <w:rsid w:val="00D46B1B"/>
    <w:rsid w:val="00D65798"/>
    <w:rsid w:val="00D860D1"/>
    <w:rsid w:val="00DA6B8C"/>
    <w:rsid w:val="00DC531A"/>
    <w:rsid w:val="00DD50D6"/>
    <w:rsid w:val="00DE0387"/>
    <w:rsid w:val="00E1478D"/>
    <w:rsid w:val="00E224F0"/>
    <w:rsid w:val="00E24086"/>
    <w:rsid w:val="00E401B4"/>
    <w:rsid w:val="00E8347E"/>
    <w:rsid w:val="00E85214"/>
    <w:rsid w:val="00E85F93"/>
    <w:rsid w:val="00EA4402"/>
    <w:rsid w:val="00EB289B"/>
    <w:rsid w:val="00ED11EA"/>
    <w:rsid w:val="00ED28EB"/>
    <w:rsid w:val="00EE5D63"/>
    <w:rsid w:val="00EE71B2"/>
    <w:rsid w:val="00F02FBB"/>
    <w:rsid w:val="00F10105"/>
    <w:rsid w:val="00F15ACD"/>
    <w:rsid w:val="00F17689"/>
    <w:rsid w:val="00F22E9A"/>
    <w:rsid w:val="00F24DDA"/>
    <w:rsid w:val="00F61B5E"/>
    <w:rsid w:val="00F80AFF"/>
    <w:rsid w:val="00F81273"/>
    <w:rsid w:val="00FB307E"/>
    <w:rsid w:val="0798056A"/>
    <w:rsid w:val="188C6EE9"/>
    <w:rsid w:val="32451834"/>
    <w:rsid w:val="4CAA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F00A7B-0ADB-48C1-A9DF-B0714DF0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8">
    <w:name w:val=" Знак Знак18"/>
    <w:basedOn w:val="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Default">
    <w:name w:val="Default"/>
    <w:pPr>
      <w:autoSpaceDE w:val="0"/>
      <w:autoSpaceDN w:val="0"/>
      <w:adjustRightInd w:val="0"/>
      <w:ind w:firstLine="284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186;n=32591;fld=134;dst=1004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13158</CharactersWithSpaces>
  <SharedDoc>false</SharedDoc>
  <HLinks>
    <vt:vector size="6" baseType="variant">
      <vt:variant>
        <vt:i4>131100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consultantplus://offline/main?base=RLAW186;n=32591;fld=134;dst=100467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cp:lastModifiedBy>Pai Pinky</cp:lastModifiedBy>
  <cp:revision>2</cp:revision>
  <cp:lastPrinted>2023-11-16T08:05:00Z</cp:lastPrinted>
  <dcterms:created xsi:type="dcterms:W3CDTF">2025-08-31T11:54:00Z</dcterms:created>
  <dcterms:modified xsi:type="dcterms:W3CDTF">2025-08-31T11:54:00Z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0D3CA1A382554B5AACCF88DE4AF25801_12</vt:lpwstr>
  </property>
</Properties>
</file>