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20" w:rsidRDefault="00C2066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443820" w:rsidRDefault="00C2066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>
        <w:rPr>
          <w:sz w:val="28"/>
          <w:szCs w:val="28"/>
        </w:rPr>
        <w:br/>
        <w:t>КАШАРСКИЙ РАЙОН</w:t>
      </w:r>
      <w:r>
        <w:rPr>
          <w:sz w:val="28"/>
          <w:szCs w:val="28"/>
        </w:rPr>
        <w:br/>
        <w:t xml:space="preserve">АДМИНИСТРАЦИЯ </w:t>
      </w:r>
      <w:proofErr w:type="gramStart"/>
      <w:r>
        <w:rPr>
          <w:sz w:val="28"/>
          <w:szCs w:val="28"/>
        </w:rPr>
        <w:t>ИНДУСТРИАЛЬНОГО</w:t>
      </w:r>
      <w:proofErr w:type="gramEnd"/>
    </w:p>
    <w:p w:rsidR="00443820" w:rsidRDefault="00C2066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43820" w:rsidRDefault="00443820">
      <w:pPr>
        <w:jc w:val="center"/>
        <w:rPr>
          <w:sz w:val="20"/>
          <w:szCs w:val="20"/>
        </w:rPr>
      </w:pPr>
    </w:p>
    <w:p w:rsidR="00443820" w:rsidRDefault="00443820">
      <w:pPr>
        <w:keepNext/>
        <w:tabs>
          <w:tab w:val="left" w:pos="0"/>
        </w:tabs>
        <w:jc w:val="center"/>
        <w:outlineLvl w:val="0"/>
        <w:rPr>
          <w:b/>
          <w:spacing w:val="38"/>
          <w:sz w:val="16"/>
          <w:szCs w:val="16"/>
        </w:rPr>
      </w:pPr>
    </w:p>
    <w:p w:rsidR="00443820" w:rsidRDefault="00443820">
      <w:pPr>
        <w:rPr>
          <w:sz w:val="20"/>
          <w:szCs w:val="20"/>
        </w:rPr>
      </w:pPr>
    </w:p>
    <w:p w:rsidR="00443820" w:rsidRDefault="00C20660">
      <w:pPr>
        <w:jc w:val="center"/>
        <w:rPr>
          <w:bCs/>
          <w:spacing w:val="24"/>
          <w:sz w:val="28"/>
          <w:szCs w:val="28"/>
        </w:rPr>
      </w:pPr>
      <w:r>
        <w:rPr>
          <w:bCs/>
          <w:spacing w:val="24"/>
          <w:sz w:val="28"/>
          <w:szCs w:val="28"/>
        </w:rPr>
        <w:t>ПОСТАНОВЛЕНИЕ</w:t>
      </w:r>
    </w:p>
    <w:p w:rsidR="00443820" w:rsidRDefault="00443820">
      <w:pPr>
        <w:jc w:val="center"/>
        <w:rPr>
          <w:bCs/>
          <w:spacing w:val="24"/>
          <w:sz w:val="28"/>
          <w:szCs w:val="28"/>
        </w:rPr>
      </w:pPr>
    </w:p>
    <w:p w:rsidR="00443820" w:rsidRDefault="00443820">
      <w:pPr>
        <w:jc w:val="center"/>
        <w:rPr>
          <w:sz w:val="16"/>
          <w:szCs w:val="16"/>
        </w:rPr>
      </w:pPr>
    </w:p>
    <w:p w:rsidR="00443820" w:rsidRPr="00C20660" w:rsidRDefault="00C20660">
      <w:pPr>
        <w:jc w:val="center"/>
        <w:rPr>
          <w:sz w:val="28"/>
          <w:szCs w:val="28"/>
        </w:rPr>
      </w:pPr>
      <w:r w:rsidRPr="00C20660">
        <w:rPr>
          <w:sz w:val="28"/>
          <w:szCs w:val="28"/>
        </w:rPr>
        <w:t>30.10</w:t>
      </w:r>
      <w:r>
        <w:rPr>
          <w:sz w:val="28"/>
          <w:szCs w:val="28"/>
        </w:rPr>
        <w:t xml:space="preserve">.2024 </w:t>
      </w:r>
      <w:r w:rsidRPr="00C20660">
        <w:rPr>
          <w:sz w:val="28"/>
          <w:szCs w:val="28"/>
        </w:rPr>
        <w:tab/>
      </w:r>
      <w:r w:rsidRPr="00C20660">
        <w:rPr>
          <w:sz w:val="28"/>
          <w:szCs w:val="28"/>
        </w:rPr>
        <w:tab/>
      </w:r>
      <w:r w:rsidRPr="00C20660">
        <w:rPr>
          <w:sz w:val="28"/>
          <w:szCs w:val="28"/>
        </w:rPr>
        <w:tab/>
      </w:r>
      <w:r w:rsidRPr="00C20660">
        <w:rPr>
          <w:sz w:val="28"/>
          <w:szCs w:val="28"/>
        </w:rPr>
        <w:tab/>
      </w:r>
      <w:r w:rsidRPr="00C20660">
        <w:rPr>
          <w:sz w:val="28"/>
          <w:szCs w:val="28"/>
        </w:rPr>
        <w:tab/>
      </w:r>
      <w:r>
        <w:rPr>
          <w:b/>
          <w:sz w:val="28"/>
          <w:szCs w:val="20"/>
          <w:lang w:val="en-US" w:eastAsia="ar-SA"/>
        </w:rPr>
        <w:t>N</w:t>
      </w:r>
      <w:r w:rsidRPr="00C20660">
        <w:rPr>
          <w:sz w:val="28"/>
          <w:szCs w:val="28"/>
        </w:rPr>
        <w:t>142</w:t>
      </w:r>
      <w:r w:rsidRPr="00C20660">
        <w:rPr>
          <w:sz w:val="28"/>
          <w:szCs w:val="28"/>
        </w:rPr>
        <w:tab/>
      </w:r>
      <w:r w:rsidRPr="00C20660">
        <w:rPr>
          <w:sz w:val="28"/>
          <w:szCs w:val="28"/>
        </w:rPr>
        <w:tab/>
        <w:t xml:space="preserve">п. Индустриальный </w:t>
      </w:r>
      <w:r w:rsidRPr="00C20660">
        <w:rPr>
          <w:sz w:val="28"/>
          <w:szCs w:val="28"/>
        </w:rPr>
        <w:tab/>
      </w:r>
    </w:p>
    <w:p w:rsidR="00443820" w:rsidRPr="00C20660" w:rsidRDefault="00443820">
      <w:pPr>
        <w:jc w:val="center"/>
        <w:rPr>
          <w:sz w:val="28"/>
          <w:szCs w:val="28"/>
        </w:rPr>
      </w:pPr>
    </w:p>
    <w:p w:rsidR="00443820" w:rsidRDefault="00C20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муниципальных программ на 2025-2027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</w:p>
    <w:p w:rsidR="00443820" w:rsidRDefault="00C20660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443820" w:rsidRDefault="00443820"/>
    <w:p w:rsidR="00443820" w:rsidRDefault="00443820">
      <w:pPr>
        <w:rPr>
          <w:sz w:val="28"/>
          <w:szCs w:val="28"/>
        </w:rPr>
      </w:pPr>
    </w:p>
    <w:p w:rsidR="00443820" w:rsidRDefault="00C2066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решением Собрания депутатов Индустриального сельского поселения </w:t>
      </w:r>
      <w:r>
        <w:rPr>
          <w:color w:val="000000"/>
          <w:sz w:val="28"/>
          <w:szCs w:val="28"/>
        </w:rPr>
        <w:t>от 29.04.2022 № 31 «О бюджетном процессе в муниципальном образовании Индустриальное</w:t>
      </w:r>
      <w:r w:rsidR="00F751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сельское поселение»:</w:t>
      </w:r>
    </w:p>
    <w:p w:rsidR="00443820" w:rsidRDefault="00443820">
      <w:pPr>
        <w:jc w:val="both"/>
        <w:rPr>
          <w:color w:val="000000"/>
          <w:sz w:val="28"/>
          <w:szCs w:val="28"/>
        </w:rPr>
      </w:pPr>
    </w:p>
    <w:p w:rsidR="00443820" w:rsidRDefault="00C20660">
      <w:pPr>
        <w:tabs>
          <w:tab w:val="left" w:pos="388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443820" w:rsidRDefault="00C206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1.Утвердить Перечень муниципальных программ Индустриального сельского поселения на 2025-2027 годы </w:t>
      </w:r>
      <w:proofErr w:type="gramStart"/>
      <w:r>
        <w:rPr>
          <w:color w:val="000000"/>
          <w:sz w:val="28"/>
          <w:szCs w:val="28"/>
        </w:rPr>
        <w:t>согласно приложения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443820" w:rsidRDefault="00C206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Постановления от 02.09.2013г. № 70, 09.01.2017 г. № 1.3, 09.01.2018г. № 1.10 , 19.11.2018 №50 признать утратившими силу с 01.01.2025 г.,</w:t>
      </w:r>
    </w:p>
    <w:p w:rsidR="00443820" w:rsidRDefault="00C206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3.Настоящее постановление вступает в силу с 01.01.2025 г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и подлежит  официальному опубликованию.</w:t>
      </w:r>
    </w:p>
    <w:p w:rsidR="00443820" w:rsidRDefault="00C206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443820" w:rsidRDefault="00443820">
      <w:pPr>
        <w:rPr>
          <w:color w:val="000000"/>
          <w:sz w:val="28"/>
          <w:szCs w:val="28"/>
        </w:rPr>
      </w:pPr>
    </w:p>
    <w:p w:rsidR="00443820" w:rsidRDefault="00443820">
      <w:pPr>
        <w:rPr>
          <w:color w:val="000000"/>
          <w:sz w:val="28"/>
          <w:szCs w:val="28"/>
        </w:rPr>
      </w:pPr>
    </w:p>
    <w:p w:rsidR="00443820" w:rsidRDefault="00443820">
      <w:pPr>
        <w:rPr>
          <w:color w:val="000000"/>
          <w:sz w:val="28"/>
          <w:szCs w:val="28"/>
        </w:rPr>
      </w:pPr>
    </w:p>
    <w:p w:rsidR="00443820" w:rsidRDefault="00C206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 w:rsidR="00443820" w:rsidRDefault="00C2066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Индустриального сельского поселения                             Л.С. Варивода</w:t>
      </w: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443820">
      <w:pPr>
        <w:rPr>
          <w:sz w:val="28"/>
          <w:szCs w:val="28"/>
        </w:rPr>
      </w:pPr>
    </w:p>
    <w:p w:rsidR="00443820" w:rsidRDefault="00C2066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43820" w:rsidRDefault="00C20660">
      <w:pPr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</w:t>
      </w:r>
    </w:p>
    <w:p w:rsidR="00443820" w:rsidRDefault="00C206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Индустриального</w:t>
      </w:r>
      <w:proofErr w:type="gramEnd"/>
    </w:p>
    <w:p w:rsidR="00443820" w:rsidRDefault="00C20660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43820" w:rsidRDefault="00C20660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30.10.2024 г № 142</w:t>
      </w:r>
    </w:p>
    <w:p w:rsidR="00443820" w:rsidRDefault="00443820">
      <w:pPr>
        <w:jc w:val="right"/>
        <w:rPr>
          <w:sz w:val="28"/>
          <w:szCs w:val="28"/>
        </w:rPr>
      </w:pPr>
    </w:p>
    <w:p w:rsidR="00443820" w:rsidRDefault="00443820">
      <w:pPr>
        <w:jc w:val="right"/>
        <w:rPr>
          <w:sz w:val="28"/>
          <w:szCs w:val="28"/>
        </w:rPr>
      </w:pPr>
    </w:p>
    <w:p w:rsidR="00443820" w:rsidRDefault="00C2066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43820" w:rsidRDefault="00C2066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программ Индустриального сельского поселения</w:t>
      </w:r>
    </w:p>
    <w:p w:rsidR="00443820" w:rsidRDefault="0044382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318"/>
        <w:gridCol w:w="4050"/>
      </w:tblGrid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муниципальных программ Индустриального сельского поселения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 xml:space="preserve">Ответственный </w:t>
            </w:r>
          </w:p>
          <w:p w:rsidR="00443820" w:rsidRDefault="00C20660">
            <w:pPr>
              <w:jc w:val="center"/>
            </w:pPr>
            <w:r>
              <w:t>исполнитель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Основные направления реализации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1. «Управление муниципальными финансами и создание условий для эффективного управления »</w:t>
            </w:r>
          </w:p>
          <w:p w:rsidR="00443820" w:rsidRDefault="004438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  <w:rPr>
                <w:sz w:val="28"/>
                <w:szCs w:val="28"/>
              </w:rPr>
            </w:pPr>
            <w:r>
              <w:t>Администрация Индустриального сельского поселения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Долгосрочное финансовое планирование; нормативно-методическое обеспечение и организация бюджетного процесса</w:t>
            </w:r>
            <w:proofErr w:type="gramStart"/>
            <w:r>
              <w:t xml:space="preserve"> ;</w:t>
            </w:r>
            <w:proofErr w:type="gramEnd"/>
            <w:r>
              <w:t xml:space="preserve"> организации и осуществление контроля в финансово-бюджетной сфере;</w:t>
            </w:r>
          </w:p>
          <w:p w:rsidR="00443820" w:rsidRDefault="00C20660">
            <w:pPr>
              <w:jc w:val="center"/>
              <w:rPr>
                <w:sz w:val="28"/>
                <w:szCs w:val="28"/>
              </w:rPr>
            </w:pPr>
            <w:r>
              <w:t>поддержание устойчивого исполнения бюджетов сельских поселений; содействие повышению качества управления  муниципальными финансами</w:t>
            </w:r>
            <w:proofErr w:type="gramStart"/>
            <w:r>
              <w:t xml:space="preserve"> ;</w:t>
            </w:r>
            <w:proofErr w:type="gramEnd"/>
            <w:r>
              <w:t xml:space="preserve"> совершенствование системы распределения и перераспределения финансовых ресурсов между уровнями  бюджетной системы Индустриального сельского поселения.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  <w:rPr>
                <w:sz w:val="28"/>
                <w:szCs w:val="28"/>
              </w:rPr>
            </w:pPr>
            <w:r>
              <w:t>2. «Развитие культуры и туризма»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 xml:space="preserve">Администрация Индустриального сельского поселения 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pStyle w:val="a5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4"/>
              </w:rPr>
            </w:pPr>
            <w:r>
              <w:rPr>
                <w:kern w:val="2"/>
                <w:sz w:val="24"/>
              </w:rPr>
              <w:t>Обеспечение доступа граждан к культурным ценностям и участию в культурной жизни, реализация творческого потенциала населения.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3. « Развитие транспортной системы»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 xml:space="preserve">Администрация Индустриального сельского поселения 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 xml:space="preserve">Развитие транспортной </w:t>
            </w:r>
            <w:proofErr w:type="spellStart"/>
            <w:r>
              <w:t>инфроструктуры</w:t>
            </w:r>
            <w:proofErr w:type="spellEnd"/>
            <w:r>
              <w:t xml:space="preserve"> </w:t>
            </w:r>
            <w:proofErr w:type="gramStart"/>
            <w:r>
              <w:t>;п</w:t>
            </w:r>
            <w:proofErr w:type="gramEnd"/>
            <w:r>
              <w:t xml:space="preserve">овышение безопасности дорожного движения; 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443820">
            <w:pPr>
              <w:jc w:val="center"/>
            </w:pPr>
          </w:p>
          <w:p w:rsidR="00443820" w:rsidRDefault="00C20660">
            <w:pPr>
              <w:jc w:val="center"/>
            </w:pPr>
            <w:r>
              <w:t>4. «</w:t>
            </w:r>
            <w:proofErr w:type="spellStart"/>
            <w:r>
              <w:t>Энергоэффективность</w:t>
            </w:r>
            <w:proofErr w:type="spellEnd"/>
            <w:r>
              <w:t xml:space="preserve"> и развитие энергетики»</w:t>
            </w:r>
          </w:p>
          <w:p w:rsidR="00443820" w:rsidRDefault="00443820">
            <w:pPr>
              <w:jc w:val="center"/>
            </w:pP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Администрация Индустриального сельского поселения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Энергосбережение и повышение энергетической эффективности</w:t>
            </w:r>
            <w:proofErr w:type="gramStart"/>
            <w:r>
              <w:t xml:space="preserve"> ;</w:t>
            </w:r>
            <w:proofErr w:type="gramEnd"/>
            <w:r>
              <w:t xml:space="preserve"> расширение использования возобновляемых источников энергии и альтернативных видов топлива в энергопотреблении 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5. «Обеспечение общественного порядка и противодействие преступности »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 xml:space="preserve">Администрация Индустриального сельского поселения 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 xml:space="preserve">Повышение качества и результативности реализуемых мер по охране общественного порядка, порядка, противодействию </w:t>
            </w:r>
            <w:r>
              <w:lastRenderedPageBreak/>
              <w:t>терроризму и экстремизму</w:t>
            </w:r>
            <w:proofErr w:type="gramStart"/>
            <w:r>
              <w:t xml:space="preserve"> ,</w:t>
            </w:r>
            <w:proofErr w:type="gramEnd"/>
            <w:r>
              <w:t xml:space="preserve"> борьбе с преступностью.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lastRenderedPageBreak/>
              <w:t>6.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 xml:space="preserve">Администрация Индустриального сельского поселения 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Обеспечение защиты населения, территорий, объектов жизнеобеспечения населения и критически  важных объектов от угроз природного и техногенного характера</w:t>
            </w:r>
            <w:proofErr w:type="gramStart"/>
            <w:r>
              <w:t xml:space="preserve"> ;</w:t>
            </w:r>
            <w:proofErr w:type="gramEnd"/>
            <w:r>
              <w:t xml:space="preserve"> обеспечение пожарной безопасности, предупреждение чрезвычайных ситуаций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7. «Социальная поддержка граждан»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Администрация Индустриального сельского поселения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rPr>
                <w:kern w:val="2"/>
              </w:rPr>
              <w:t>Создание условий для роста благосостояния отдельных категорий граждан и разработка мер социальной поддержки отдельных категорий граждан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8. «Охрана окружающей среды и рациональное природопользование»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Администрация Индустриального сельского поселения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Обеспечение  экологической безопасности и качества окружающей среды; сохранение биологического разнообразия и природных комплексов; экологическое образование, формирование экологической культуры населения; развитие и использование минерально-сырьевой базы</w:t>
            </w:r>
            <w:proofErr w:type="gramStart"/>
            <w:r>
              <w:t xml:space="preserve"> ;</w:t>
            </w:r>
            <w:proofErr w:type="gramEnd"/>
            <w:r>
              <w:t xml:space="preserve"> охрана, защита и воспроизводство </w:t>
            </w:r>
            <w:proofErr w:type="spellStart"/>
            <w:r>
              <w:t>древесно-кустаниковой</w:t>
            </w:r>
            <w:proofErr w:type="spellEnd"/>
            <w:r>
              <w:t xml:space="preserve"> растительности ; развитие водохозяйственного комплекса ; утилизация отходов для повышения эффективности их использования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 xml:space="preserve">9. «Обеспечение качественными жилищно-коммунальными услугами населения </w:t>
            </w:r>
            <w:bookmarkStart w:id="0" w:name="_GoBack"/>
            <w:bookmarkEnd w:id="0"/>
            <w:r>
              <w:t xml:space="preserve">» </w:t>
            </w: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Администрация Индустриального сельского поселения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Повышение качества и надежности предоставления жилищно-коммунальных услуг населению Индустриального сельского поселения</w:t>
            </w:r>
          </w:p>
        </w:tc>
      </w:tr>
      <w:tr w:rsidR="00443820">
        <w:tc>
          <w:tcPr>
            <w:tcW w:w="3190" w:type="dxa"/>
            <w:shd w:val="clear" w:color="auto" w:fill="auto"/>
            <w:noWrap/>
          </w:tcPr>
          <w:p w:rsidR="00443820" w:rsidRDefault="00443820">
            <w:pPr>
              <w:jc w:val="center"/>
            </w:pPr>
          </w:p>
          <w:p w:rsidR="00443820" w:rsidRDefault="00C20660">
            <w:pPr>
              <w:jc w:val="center"/>
            </w:pPr>
            <w:r>
              <w:t>10. «Муниципальная политика»</w:t>
            </w:r>
          </w:p>
          <w:p w:rsidR="00443820" w:rsidRDefault="00443820">
            <w:pPr>
              <w:jc w:val="center"/>
            </w:pPr>
          </w:p>
          <w:p w:rsidR="00443820" w:rsidRDefault="00443820">
            <w:pPr>
              <w:jc w:val="center"/>
            </w:pPr>
          </w:p>
          <w:p w:rsidR="00443820" w:rsidRDefault="00443820">
            <w:pPr>
              <w:jc w:val="center"/>
            </w:pPr>
          </w:p>
          <w:p w:rsidR="00443820" w:rsidRDefault="00443820">
            <w:pPr>
              <w:jc w:val="center"/>
            </w:pPr>
          </w:p>
        </w:tc>
        <w:tc>
          <w:tcPr>
            <w:tcW w:w="2318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Администрация Индустриального сельского поселения</w:t>
            </w:r>
          </w:p>
        </w:tc>
        <w:tc>
          <w:tcPr>
            <w:tcW w:w="4050" w:type="dxa"/>
            <w:shd w:val="clear" w:color="auto" w:fill="auto"/>
            <w:noWrap/>
          </w:tcPr>
          <w:p w:rsidR="00443820" w:rsidRDefault="00C20660">
            <w:pPr>
              <w:jc w:val="center"/>
            </w:pPr>
            <w:r>
              <w:t>Развитие муниципальной гражданской службы</w:t>
            </w:r>
            <w:proofErr w:type="gramStart"/>
            <w:r>
              <w:t xml:space="preserve"> ;</w:t>
            </w:r>
            <w:proofErr w:type="gramEnd"/>
            <w:r>
              <w:t xml:space="preserve"> развитие муниципального управления и муниципальной службы ; содействие развитию институтов и инициатив гражданского общества;</w:t>
            </w:r>
          </w:p>
        </w:tc>
      </w:tr>
      <w:tr w:rsidR="00443820">
        <w:trPr>
          <w:trHeight w:val="570"/>
        </w:trPr>
        <w:tc>
          <w:tcPr>
            <w:tcW w:w="955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43820" w:rsidRDefault="00443820">
            <w:pPr>
              <w:jc w:val="center"/>
            </w:pPr>
          </w:p>
          <w:p w:rsidR="00443820" w:rsidRDefault="00443820">
            <w:pPr>
              <w:jc w:val="center"/>
            </w:pPr>
          </w:p>
        </w:tc>
      </w:tr>
    </w:tbl>
    <w:p w:rsidR="00443820" w:rsidRDefault="00443820">
      <w:pPr>
        <w:jc w:val="center"/>
        <w:rPr>
          <w:sz w:val="28"/>
          <w:szCs w:val="28"/>
        </w:rPr>
      </w:pPr>
    </w:p>
    <w:p w:rsidR="00443820" w:rsidRDefault="00443820"/>
    <w:p w:rsidR="00443820" w:rsidRDefault="00443820"/>
    <w:sectPr w:rsidR="00443820" w:rsidSect="0044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>
    <w:doNotExpandShiftReturn/>
    <w:useFELayout/>
  </w:compat>
  <w:rsids>
    <w:rsidRoot w:val="004A60DB"/>
    <w:rsid w:val="000D209B"/>
    <w:rsid w:val="0014697C"/>
    <w:rsid w:val="00255958"/>
    <w:rsid w:val="00371539"/>
    <w:rsid w:val="00443820"/>
    <w:rsid w:val="004A60DB"/>
    <w:rsid w:val="004B4DC9"/>
    <w:rsid w:val="008A0F87"/>
    <w:rsid w:val="00AD6B29"/>
    <w:rsid w:val="00C20660"/>
    <w:rsid w:val="00CB5CD7"/>
    <w:rsid w:val="00CF6448"/>
    <w:rsid w:val="00D26F5E"/>
    <w:rsid w:val="00F751C5"/>
    <w:rsid w:val="08560858"/>
    <w:rsid w:val="4BA4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82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382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43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820"/>
    <w:pPr>
      <w:ind w:left="720"/>
      <w:contextualSpacing/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2024-10-31T07:54:00Z</cp:lastPrinted>
  <dcterms:created xsi:type="dcterms:W3CDTF">2024-10-31T07:55:00Z</dcterms:created>
  <dcterms:modified xsi:type="dcterms:W3CDTF">2024-11-02T06:01:00Z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F4E0B4FC1C81408AA524E392B6C896E9_13</vt:lpwstr>
  </property>
</Properties>
</file>