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8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377950" cy="13779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77950" cy="1377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59" w:line="1" w:lineRule="exact"/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ПОЛОЖЕНИЕ</w:t>
      </w:r>
      <w:bookmarkEnd w:id="0"/>
      <w:bookmarkEnd w:id="1"/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проведении Международного кастинга-конкурса искусства и творчества</w:t>
        <w:br/>
        <w:t>«Я Звезда!» (г. Санкт-Петербург, Россия)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Прием заявок до 1 сентября 2022 года включительно!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Формат участия - дистанционный (онлайн)</w:t>
        <w:br/>
        <w:t>Сайт-проекта:</w:t>
      </w:r>
      <w:r>
        <w:fldChar w:fldCharType="begin"/>
      </w:r>
      <w:r>
        <w:rPr/>
        <w:instrText> HYPERLINK "https://prem-org.ru/yazvezda"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https://prem-org.ru/yazvezda</w:t>
      </w:r>
      <w:r>
        <w:fldChar w:fldCharType="end"/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Учредитель и основной организатор - Творческое объединение «Премьера»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Партнеры и спонсоры проекта: Группа компаний «Центр продвижения бизнес-инициатив»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9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Международный арт-центр «Наследие» Золотодобывающая компания «Амальгам» АНО «Центр поддержки и развития культуры «Наследие»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</w:t>
      </w:r>
      <w:bookmarkEnd w:id="4"/>
      <w:bookmarkEnd w:id="5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Цели и задачи фестиваля-конкурса «Я Звезда!» (далее - «Конкурс»):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Поддержка самодеятельного и профессионального творчества;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Поощрение выдающихся деятелей самодеятельного и профессионального творчества;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Популяризация и развитие самодеятельного профессионального творчества;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1160" w:right="0" w:hanging="3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Привлечение подрастающего поколения к самодеятельному и профессиональному творчеству;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1" w:val="left"/>
        </w:tabs>
        <w:bidi w:val="0"/>
        <w:spacing w:before="0" w:after="0" w:line="240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Поиск и поддержка новых талантов.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Конкурсная программа реализуется в ЗАОЧНОЙ ФОРМЕ (по видеозаписям и фотографиям работ), проводится на условиях гласности и открытости, что обеспечивает равные возможности участия в различных возрастных группах.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60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Участие в Конкурсе осуществляется на платной основе.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1" w:val="left"/>
        </w:tabs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 И ПОРЯДОК ПРОВЕДЕНИЯ</w:t>
      </w:r>
      <w:bookmarkEnd w:id="6"/>
      <w:bookmarkEnd w:id="7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Тематика конкурсных работ - свободная (на усмотрение конкурсантов).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участию в конкурсе приглашаются любые участники профессионального и любительского творчества, независимо от возраста и уровня профессиональной подготовки, а также региона проживания.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60" w:val="left"/>
        </w:tabs>
        <w:bidi w:val="0"/>
        <w:spacing w:before="0" w:after="30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заявки и материалы для участия в конкурсе принимаются до 1 сентября 2022 года включительно!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Заявки на участие в фестивале-конкурсе подаются только через специальную форму анкеты-заявки на сайте проекта</w:t>
      </w:r>
      <w:r>
        <w:fldChar w:fldCharType="begin"/>
      </w:r>
      <w:r>
        <w:rPr/>
        <w:instrText> HYPERLINK "https://prem-org.ru/yazvezda"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https://prem-org.ru/yazvezda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(кнопка «Подать заявку»). Ссылку на заполнение анкеты-заявки также можно получить по электронной почте оргкомитета или в социальных сетях арт-центра. Анкету-заявку можно заполнить как с помощью компьютера, так и со смартфона.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Видеозаписи и фотографии конкурсных работ должны быть самостоятельно загружены участниками конкурса в сеть Интернет. В анкете-заявке указывается только ссылка на просмотр или скачивание этих материалов. В качестве площадок для размещения конкурсных материалов можно использовать файлообменные сервисы: Яндекс Диск, Гугл Диск, Облако Мэйл.ру; видеохостинг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YouTube;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социальная сеть Вконтакте. Внимание!!! Убедитесь, что по указанной вами ссылке материалы будут доступны для оргкомитета на протяжении всего периода проведения фестиваля-конкурса (до окончания работы конкурсной комиссии). В случае невозможности загрузить видео или фото конкурсной работы в интернет, просим отправлять работы на почту организаторам.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 отправки заявки на указанный вами в анкете электронный адрес в течение 3-х дней придет письмо с подтверждением вашего участия. В случае если в указанный срок письмо не получено, проверьте папку «СПАМ». Если в данной папке письмо также не обнаружено, свяжитесь с оргкомитетом по указанным контактным данным.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участники должны оплатить организационный взнос в размере 100 (сто) рублей за одну конкурсную работу. Если от одного конкурсанта отправляется несколько конкурсных работ, то организационный взнос оплачивается за каждую конкурсную работу. Количество участников в коллективе не влияет на размер взноса, он оплачивается только за количество конкурсных работ.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Организационный взнос оплачивается СРАЗУ при подаче заявки на сайте конкурса. Ждать подтверждения участия не нужно. (подробнее в разделе - ОПЛАТА ВЗНОСА).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Каждый участник фестиваля-конкурса (солист или коллектив) может заявить на конкурс любое количество конкурсных работ. Жюри оценивает каждую конкурсную работу по отдельности. Дипломы по итогам фестиваля-конкурса выдаются за каждую представленную конкурсную работу.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0" w:val="left"/>
        </w:tabs>
        <w:bidi w:val="0"/>
        <w:spacing w:before="0" w:after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Итоги проекта будут объявлены на официальном сайте творческого объединения «Премьера» </w:t>
      </w:r>
      <w:r>
        <w:fldChar w:fldCharType="begin"/>
      </w:r>
      <w:r>
        <w:rPr/>
        <w:instrText> HYPERLINK "https://prem-org.ru/premiera" </w:instrText>
      </w:r>
      <w:r>
        <w:fldChar w:fldCharType="separate"/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https://prem-org.ru/premiera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позднее 7 сентября 2022 года. Также все конкурсанты получат уведомление об итогах Конкурса на электронный адрес, указанный в анкете-заявке.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20" w:val="left"/>
        </w:tabs>
        <w:bidi w:val="0"/>
        <w:spacing w:before="0" w:after="26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Информация о сроках публикации наградных документов будет опубликована вместе с результатами конкурса.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60" w:val="left"/>
        </w:tabs>
        <w:bidi w:val="0"/>
        <w:spacing w:before="0" w:line="240" w:lineRule="auto"/>
        <w:ind w:left="0" w:right="0" w:firstLine="0"/>
        <w:jc w:val="center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НОМИНАЦИИ КОНКУРСА</w:t>
      </w:r>
      <w:bookmarkEnd w:id="8"/>
      <w:bookmarkEnd w:id="9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660" w:val="left"/>
        </w:tabs>
        <w:bidi w:val="0"/>
        <w:spacing w:before="0" w:after="4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конкурсанты могут принять участие в следующих номинациях: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5" w:val="left"/>
        </w:tabs>
        <w:bidi w:val="0"/>
        <w:spacing w:before="0" w:after="0" w:line="310" w:lineRule="auto"/>
        <w:ind w:left="0" w:right="0" w:firstLine="96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Вокал, соло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3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вокальных произведений/песен во всех жанровых направлениях - джазовый, эстрадный, академический, народный вокал. Видеозаписи с записанной отдельно звуковой дорожкой и наложенной на видеозапись выступления не рассматриваются!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5" w:val="left"/>
        </w:tabs>
        <w:bidi w:val="0"/>
        <w:spacing w:before="0" w:after="0" w:line="310" w:lineRule="auto"/>
        <w:ind w:left="0" w:right="0" w:firstLine="9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Малые вокальные ансамбли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3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вокальных произведений/песен в любых жанровых направлениях небольшими коллективами, число участников в которых - от 2- х до 5-ти человек включительно;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5" w:val="left"/>
        </w:tabs>
        <w:bidi w:val="0"/>
        <w:spacing w:before="0" w:after="0" w:line="310" w:lineRule="auto"/>
        <w:ind w:left="0" w:right="0" w:firstLine="9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Вокальные ансамбли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3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вокальных произведений/песен в любых жанровых направлениях коллективами, число участников в которых - от 6-ти до 12-ти человек включительно;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5" w:val="left"/>
        </w:tabs>
        <w:bidi w:val="0"/>
        <w:spacing w:before="0" w:after="0" w:line="310" w:lineRule="auto"/>
        <w:ind w:left="0" w:right="0" w:firstLine="9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Хоры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3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вокальных хоровых произведений/песен в любых жанровых направлениях большими коллективами, число участников в которых от 13-ти человек и выше. Например: хоры ветеранов, детские хоры, академические хоры и т.д;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05" w:val="left"/>
        </w:tabs>
        <w:bidi w:val="0"/>
        <w:spacing w:before="0" w:after="40" w:line="310" w:lineRule="auto"/>
        <w:ind w:left="0" w:right="0" w:firstLine="9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Инструментальное исполнительство, соло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исполнений инструментальных произведений на любых категориях музыкальных инструментов;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Инструментальное исполнительство, малые ансамбли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исполнений инструментальных произведений небольшими инструментальными коллективами, число участников в которых от 2-х до 6-ти человек. Допускаются все категории инструментов, включая Вокально-Инструментальные ансамбли;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Инструментальное исполнительство, ансамбли и оркестры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исполнений инструментальных произведений инструментальными коллективами, число участников в которых от 7-ми человек и выше. Допускаются все категории инструментов, включая Вокально-Инструментальные ансамбли;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Хореография, соло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хореографических композиций/танцев в любых жанровых направлениях - народный танец, бальный, современный и т.д.;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Малые хореографические ансамбли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хореографических композиций/танцев в любых жанровых направлениях небольшими хореографическими/танцевальными коллективами, число участников в которых от 2-х до 6-ти человек;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Хореографические ансамбли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исполнения хореографических композиций/танцев в любых жанровых направлениях хореографическими/танцевальными коллективами, число участников в которых от 7-ми человек и выше;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Художественное слово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чтения отрывков из спектаклей, монологов, диалогов, литературных произведения, авторских стихотворений и т.д. общей продолжительностью до 15 минут. Конкурсный номер может быть представлен как сольно (один участник), так и коллективно (участником является коллектив из нескольких человек).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Театр и крупная форма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театральных (театрализованных) постановок, концертных мероприятий любых форматов и жанров продолжительностью не более 90 минут. Превышение установленного хронометража может допускаться только по согласованию с оргкомитетом.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Изобразительное искусство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фотографии хорошего качества художественных работ, выполненных в любых стилях и техниках. При заполнении заявки обязательно указывать название работы, а также технику исполнения и материалы.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Декоративно-прикладное искусство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фотографии хорошего качества работ декоративно-прикладного творчества, выполненных в любых стилях, техниках и направлениях. При заполнении заявки обязательно указывать название работы, а также используемые материалы.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Фото и видео-творчество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профессиональные и любительские видеоклипы, фильмы, мультфильмы. Серии фотографий в количестве до 10 шт. (одной работой считается серия из фотографий одной тематики до 10 шт.)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5" w:val="left"/>
        </w:tabs>
        <w:bidi w:val="0"/>
        <w:spacing w:before="0" w:after="0" w:line="310" w:lineRule="auto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Оригинальный жанр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Принимаются видеозаписи выступлений в направлениях «Театр мод», «Цирковое искусство», «Театр теней» и иные направления, не включенные в указанные выше номинации.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Номинацией в конкурсе является жанровое направление (пункт 3.1). По желанию после указания номинации (пункт 3.1) участник (или его руководитель) может указать в графе «дополнительная информация» анкеты-заявки уточняющее определение номинации в собственной формулировке. Например: «Хореография, народно-стилизованный танец», или «Вокал, академический хор»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участники распределяются по следующим возрастным категориям: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до 7-ми лет включительно;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- 8-11 лет включительно;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- 12-16 лет включительно;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- 17-25 лет включительно;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от 26-ти лет;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смешанная возрастная категория (для коллективов со смешанным возрастным составом участников)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учитель и ученик;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after="28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ЖЮРИ КОНКУРСА</w:t>
      </w:r>
      <w:bookmarkEnd w:id="10"/>
      <w:bookmarkEnd w:id="11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состав конкурсной комиссии по состоянию на 01 июня 2022 года входит 329 экспертов в различных областях искусства и творчества из различных регионов Российской Федерации и мира.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эксперты конкурсной комиссии подтверждают свою компетентность в своей области путем предоставления копий подтверждающих документов об образовании, регалиях и наградах</w:t>
      </w:r>
      <w:r>
        <w:rPr>
          <w:rFonts w:ascii="Calibri" w:eastAsia="Calibri" w:hAnsi="Calibri" w:cs="Calibri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Оценка конкурсантов производится по 10-бальной шкале дистанционно посредством специального программного обеспечения, разработанного и запатентованного специалистами продюсерского центра «Премьера», позволяющего экспертам удаленно, по средству интернет- связи получить доступ к базе конкурсантов и их конкурсным работам. А также произвести квалифицированную оценку конкурсной работы и выставить набранный, согласно критериям оценки балл.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Итоговый средний бал для каждого конкурсанта формируется автоматически на основании не менее 30 (тридцати) оценок в каждой номинации. Один эксперт может выставить конкурсной работе только одну оценку.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Председатель конкурсной комиссии избирается путем общего голосования не позднее чем за 10 дней до начала работы жюри.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оценивании материала эксперты придерживаются следующих критериев: исполнительское мастерство, художественная и композиционная целостность, оригинальность творческого замысла, зрелищность, артистичность, сложность репертуара, техника исполнения, художественный образ, моральное содержание, эстетическое содержание. Также члены жюри учитывают уровень подготовки конкурсанта, распределяя всех участников по категориям - любительская и профессиональная категория (в наградных документах данные категории не указываются).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2" w:val="left"/>
        </w:tabs>
        <w:bidi w:val="0"/>
        <w:spacing w:before="0" w:after="280" w:line="240" w:lineRule="auto"/>
        <w:ind w:left="0" w:right="0" w:firstLine="0"/>
        <w:jc w:val="center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ОРГАНИЗАЦИОННОГО ВЗНОСА</w:t>
      </w:r>
      <w:bookmarkEnd w:id="12"/>
      <w:bookmarkEnd w:id="13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Организационный взнос оплачивается из расчета 100 (сто) рублей за одну конкурсную работу.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Оплата организационного взноса осуществляется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сразу при подачи заявки на сайте конкурса.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 переходе по кнопке «Подать заявку» все участники перенаправляются на страницу оплаты организационного взноса. После успешной оплаты взноса все участники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автоматически перенаправляются на страницу заполнения анкеты-заявки.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Заполнение анкеты заявки без предварительной оплаты организационного взноса в данном проекте не предусмотрено! Внимательно заполняйте графу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«E-mail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чека»: в нем ВАЖНО правильно указать ваш актуальный электронный адрес на который будет отправлен чек об оплате. В случае возникновения сложностей с оплатой взноса или заполнением заявки просим обратиться в оргкомитет.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500" w:val="left"/>
        </w:tabs>
        <w:bidi w:val="0"/>
        <w:spacing w:before="0" w:after="280" w:line="240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оплаты организационного взноса по договору для юридических лиц, необходимо перед подачей материалов на конкурс, отправить письмо с реквизитами вашего учреждения на электронный адрес оргкомитета</w:t>
      </w:r>
      <w:r>
        <w:fldChar w:fldCharType="begin"/>
      </w:r>
      <w:r>
        <w:rPr/>
        <w:instrText> HYPERLINK "mailto:topremiera.fest@gmail.com"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b/>
          <w:bCs/>
          <w:color w:val="0563C1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topremiera.fest@gmail.com</w:t>
      </w:r>
      <w:r>
        <w:rPr>
          <w:b/>
          <w:bCs/>
          <w:color w:val="0563C1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реквизитам необходимо обязательно приложить информацию об участниках (ФИО или название коллектива, количество конкурсных работ, а также номинация). Внимание!!! Из-за загруженности бухгалтерии, в последние дни приема заявок в предоставлении финансовых документов может быть отказано. Просим учитывать сроки подачи заявок!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26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Финансовые документы для оплаты организационного взноса перечислением через бухгалтерию предоставляются только при заявлении на конкурс не менее 5-х конкурсантов (или конкурсных работ).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91" w:val="left"/>
        </w:tabs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ИТОГИ И НАГРАЖДЕНИЕ</w:t>
      </w:r>
      <w:bookmarkEnd w:id="14"/>
      <w:bookmarkEnd w:id="15"/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Результаты Конкурса будут объявлены не позднее 7 сентября 2022 года. Итоговый протокол будет размещен на главной странице сайта</w:t>
      </w:r>
      <w:r>
        <w:fldChar w:fldCharType="begin"/>
      </w:r>
      <w:r>
        <w:rPr/>
        <w:instrText> HYPERLINK "https://prem-org.ru/yazvezda"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en-US" w:eastAsia="en-US" w:bidi="en-US"/>
        </w:rPr>
        <w:t>https://prem-org.ru/yazvezda</w:t>
      </w:r>
      <w:r>
        <w:rPr>
          <w:rFonts w:ascii="Calibri" w:eastAsia="Calibri" w:hAnsi="Calibri" w:cs="Calibri"/>
          <w:color w:val="0563C1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 </w:t>
      </w:r>
      <w:r>
        <w:fldChar w:fldCharType="end"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, а также отправлен всем участникам Конкурса на электронные адреса, указанные в анкетах- заявках. Внимание!!! Дата объявления результатов может быть изменена в зависимости от количества заявок. Вся актуальная информация на сайте Конкурса.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работы конкурсной комиссии всем конкурсантам будут присуждены следующие звания, согласно набранному количеству баллов: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Лауреат 1-3 степени;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Дипломант 1-3- степени;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Участник конкурса-фестиваля «Я Звезда!»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конкурсанты и их руководители независимо от занятых или не занятых призовых мест награждаются Дипломами (конкурсанты) и Благодарственными письмами (руководители) с подписью и фирменной печатью конкурса, а также печатью и подписью представителя зарубежных партнеров (арт-центров и творческих объединений).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Все конкурсанты смогут получить дополнительную сувенирную продукцию конкурса при отправке оригиналов наградных документов Почтой России.</w:t>
      </w:r>
    </w:p>
    <w:p>
      <w:pPr>
        <w:pStyle w:val="Style9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00" w:val="left"/>
        </w:tabs>
        <w:bidi w:val="0"/>
        <w:spacing w:before="0" w:after="540" w:line="240" w:lineRule="auto"/>
        <w:ind w:left="58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Отдельные конкурсанты и их руководители из числа победителей награждаются дополнительными призами и подарками от партнеров и спонсоров проекта.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СВЯЗЬ С ОРГКОМИТЕТОМ</w:t>
      </w:r>
      <w:bookmarkEnd w:id="16"/>
      <w:bookmarkEnd w:id="1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возникновении дополнительных вопросов, не нашедших отражения в данном Положении,</w:t>
        <w:br/>
        <w:t>просьба обращаться по указанным ниже контактным данным: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График работы оргкомитета: Пн.-Пт. - с 11:00 до 18:00 по Московскому времени. Суббота и Воскресенье, а также праздничные дни - считаются выходными днями.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Фактический адрес исполнительного комитета (оргкомитет): 192102, г. Санкт-Петербург, ул. Волковский проспект, 8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>Сайт Арт центра:</w:t>
      </w:r>
      <w:r>
        <w:fldChar w:fldCharType="begin"/>
      </w:r>
      <w:r>
        <w:rPr/>
        <w:instrText> HYPERLINK "https://prem-org.ru/premiera"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</w:rPr>
        <w:t>https://prem-org.ru/premiera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Электронный адрес оргкомитета:</w:t>
      </w:r>
      <w:r>
        <w:fldChar w:fldCharType="begin"/>
      </w:r>
      <w:r>
        <w:rPr/>
        <w:instrText> HYPERLINK "mailto:topremiera.fest@gmail.com"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  <w:r>
        <w:rPr>
          <w:color w:val="0563C1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topremiera.fest@gmail.com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Телефон для звонков 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Whats'App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-сообщений: +7 981 018 1058</w:t>
      </w:r>
    </w:p>
    <w:sectPr>
      <w:footnotePr>
        <w:pos w:val="pageBottom"/>
        <w:numFmt w:val="decimal"/>
        <w:numRestart w:val="continuous"/>
      </w:footnotePr>
      <w:pgSz w:w="11900" w:h="16840"/>
      <w:pgMar w:top="708" w:left="620" w:right="591" w:bottom="552" w:header="280" w:footer="12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❖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■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Основной текст (3)_"/>
    <w:basedOn w:val="DefaultParagraphFont"/>
    <w:link w:val="Style1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2"/>
      <w:szCs w:val="22"/>
      <w:u w:val="single"/>
      <w:lang w:val="en-US" w:eastAsia="en-US" w:bidi="en-US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after="62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2"/>
      <w:szCs w:val="22"/>
      <w:u w:val="singl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Антон Ананьин</dc:creator>
  <cp:keywords/>
</cp:coreProperties>
</file>