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CA" w:rsidRPr="002F1C4F" w:rsidRDefault="00A317CA" w:rsidP="00A317C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1C4F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2F1C4F">
        <w:rPr>
          <w:sz w:val="28"/>
          <w:szCs w:val="28"/>
        </w:rPr>
        <w:t xml:space="preserve"> муниципального имущества, свободного от прав третьих лиц</w:t>
      </w:r>
      <w:r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20</w:t>
      </w:r>
      <w:r w:rsidR="007001F2">
        <w:rPr>
          <w:sz w:val="28"/>
          <w:szCs w:val="28"/>
        </w:rPr>
        <w:t>2</w:t>
      </w:r>
      <w:r w:rsidR="00B757EF">
        <w:rPr>
          <w:sz w:val="28"/>
          <w:szCs w:val="28"/>
        </w:rPr>
        <w:t>1</w:t>
      </w:r>
      <w:r w:rsidR="007001F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F108EF" w:rsidRDefault="00F108EF"/>
    <w:p w:rsidR="00A317CA" w:rsidRDefault="00A317CA"/>
    <w:p w:rsidR="00A317CA" w:rsidRDefault="00A317C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933"/>
        <w:gridCol w:w="2138"/>
        <w:gridCol w:w="3577"/>
        <w:gridCol w:w="2835"/>
        <w:gridCol w:w="1985"/>
        <w:gridCol w:w="2126"/>
      </w:tblGrid>
      <w:tr w:rsidR="00A317CA" w:rsidTr="00BD4B72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Наименование муниципального района/ городского округа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Наименование объекта (полное)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Адрес объекта (фактический)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Характеристики объекта и его целевое 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Наличие ограничений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Наличие обременений объекта правами третьих лиц</w:t>
            </w:r>
          </w:p>
        </w:tc>
      </w:tr>
      <w:tr w:rsidR="00A317CA" w:rsidTr="00BD4B72">
        <w:trPr>
          <w:trHeight w:val="4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Недвижимое имущество</w:t>
            </w:r>
          </w:p>
        </w:tc>
      </w:tr>
    </w:tbl>
    <w:p w:rsidR="00A317CA" w:rsidRDefault="00A317CA" w:rsidP="00A317CA">
      <w:pPr>
        <w:rPr>
          <w:vanish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36"/>
        <w:gridCol w:w="2143"/>
        <w:gridCol w:w="3369"/>
        <w:gridCol w:w="3005"/>
        <w:gridCol w:w="2074"/>
        <w:gridCol w:w="2090"/>
        <w:gridCol w:w="3301"/>
        <w:gridCol w:w="3301"/>
        <w:gridCol w:w="3301"/>
        <w:gridCol w:w="3301"/>
        <w:gridCol w:w="3301"/>
      </w:tblGrid>
      <w:tr w:rsidR="00A317CA" w:rsidTr="00BD4B72">
        <w:trPr>
          <w:gridAfter w:val="5"/>
          <w:wAfter w:w="16505" w:type="dxa"/>
          <w:trHeight w:val="13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Здание СДК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ул. Советская, 25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373,0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кадастровый номер 61:16:000215:345,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ДК Индустриального сельского поселения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Здание СДК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Михайловка, ул. Юбилейная, 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450,0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ДК Индустриального сельского поселения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Здание сельской Администрации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Советская, 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148,8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кадастровый номер 61:61-21\043\2008-324,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Зеленая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63 м,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61:16:0000000:3245,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Первомайская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20 м,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61:16:0600021:350,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20 м,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61:16:0600021:349,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Памятник Героям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Сычевка, ул. Верхняя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кадастровый номер 61-16-0060301:104,сооружение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Мемориал Героям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Школьная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198,0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61:16:060102:161,сооружение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Памятник участникам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Юбилейная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сооружение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Автобусная остановка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Сычевка, ул. Средняя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13,0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61:16:06000200:457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Автобусная остановка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Береговая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15,0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Заводская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Речная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30000,0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Овражный, ул. Овражная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Сычевка, ул. Средняя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45000,0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Речная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20000,0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Лесная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61:16:0000000:3231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61:16:0060101:721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Школьная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61:16:0060102:168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1250,0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61:16:0060101:744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Зелёная, ул.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Ждановская,ул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Школьная,ул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 Советская, ул. Молодёжная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22500,0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Юбилейная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5400,0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Зелёная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Индустриальное сельское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Советская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Лесная,11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1856,0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61:16:0060101:615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Шольная,16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400,0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61:16:0060102:141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Зелёная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1400,0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757EF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B757EF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Михайловка, ул. ул. Береговая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</w:tr>
    </w:tbl>
    <w:p w:rsidR="00A317CA" w:rsidRDefault="00A317CA" w:rsidP="00A317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7CA" w:rsidRDefault="00A317CA" w:rsidP="00A317CA"/>
    <w:p w:rsidR="00A317CA" w:rsidRDefault="00A317CA" w:rsidP="00A317CA"/>
    <w:p w:rsidR="00A317CA" w:rsidRDefault="00A317CA"/>
    <w:sectPr w:rsidR="00A317CA" w:rsidSect="00A31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7CA"/>
    <w:rsid w:val="00245FB2"/>
    <w:rsid w:val="007001F2"/>
    <w:rsid w:val="00710FBD"/>
    <w:rsid w:val="008744C8"/>
    <w:rsid w:val="00A317CA"/>
    <w:rsid w:val="00B757EF"/>
    <w:rsid w:val="00F108EF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BD77"/>
  <w15:docId w15:val="{3AFACCB7-A404-4788-9BC5-28258BA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2019-02-19T12:56:00Z</dcterms:created>
  <dcterms:modified xsi:type="dcterms:W3CDTF">2021-07-13T10:46:00Z</dcterms:modified>
</cp:coreProperties>
</file>