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E1" w:rsidRPr="00E0273B" w:rsidRDefault="00B47BE1" w:rsidP="009A051B">
      <w:pPr>
        <w:pStyle w:val="5"/>
        <w:spacing w:before="0" w:line="360" w:lineRule="auto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070DE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ОТЧЕТ ГЛАВЫ АДМИНИСТРАЦИИ </w:t>
      </w:r>
      <w:r w:rsidR="009A051B" w:rsidRPr="00070DE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ИНДУСТРИАЛЬНОГО </w:t>
      </w:r>
      <w:r w:rsidRPr="00070DE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06148">
        <w:rPr>
          <w:rStyle w:val="a4"/>
          <w:rFonts w:ascii="Times New Roman" w:hAnsi="Times New Roman" w:cs="Times New Roman"/>
          <w:color w:val="auto"/>
          <w:sz w:val="28"/>
          <w:szCs w:val="28"/>
        </w:rPr>
        <w:t>О ПРОДЕЛАННОЙ РАБОТЕ ЗА  ПЕРВОЕ ПОЛУГОДИЕ 2024</w:t>
      </w:r>
      <w:r w:rsidR="009A051B" w:rsidRPr="00070DE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ГОДА И ЗАДАЧАХ НА </w:t>
      </w:r>
      <w:r w:rsidR="00C0614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ВТОРОЕ  ПОЛУГОДИЕ </w:t>
      </w:r>
      <w:r w:rsidR="009A051B" w:rsidRPr="00070DE9">
        <w:rPr>
          <w:rStyle w:val="a4"/>
          <w:rFonts w:ascii="Times New Roman" w:hAnsi="Times New Roman" w:cs="Times New Roman"/>
          <w:color w:val="auto"/>
          <w:sz w:val="28"/>
          <w:szCs w:val="28"/>
        </w:rPr>
        <w:t>2024</w:t>
      </w:r>
      <w:r w:rsidRPr="00070DE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E0273B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</w:p>
    <w:p w:rsidR="00B47BE1" w:rsidRPr="00070DE9" w:rsidRDefault="00B47BE1" w:rsidP="009A05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5BF3" w:rsidRPr="00AF5BF3" w:rsidRDefault="00B47BE1" w:rsidP="00AF5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Уважаемые жители </w:t>
      </w:r>
      <w:r w:rsidR="009A051B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Индустриального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</w:t>
      </w:r>
      <w:r w:rsidR="009A051B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кого поселения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9A051B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уважаемые гости, депутаты</w:t>
      </w:r>
      <w:r w:rsidR="00AF5BF3" w:rsidRPr="00AF5B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!</w:t>
      </w:r>
    </w:p>
    <w:p w:rsidR="00B47BE1" w:rsidRPr="00AF5BF3" w:rsidRDefault="00AF5BF3" w:rsidP="00AF5BF3">
      <w:pPr>
        <w:jc w:val="both"/>
        <w:rPr>
          <w:rFonts w:ascii="Times New Roman" w:hAnsi="Times New Roman" w:cs="Times New Roman"/>
          <w:sz w:val="28"/>
          <w:szCs w:val="28"/>
        </w:rPr>
      </w:pPr>
      <w:r w:rsidRPr="009A0439">
        <w:rPr>
          <w:rFonts w:ascii="Times New Roman" w:hAnsi="Times New Roman" w:cs="Times New Roman"/>
          <w:sz w:val="28"/>
          <w:szCs w:val="28"/>
        </w:rPr>
        <w:t>Представляя свой отчет, постараюсь отразить основные моменты деятельности</w:t>
      </w:r>
      <w:r w:rsidR="00CC458C">
        <w:rPr>
          <w:rFonts w:ascii="Times New Roman" w:hAnsi="Times New Roman" w:cs="Times New Roman"/>
          <w:sz w:val="28"/>
          <w:szCs w:val="28"/>
        </w:rPr>
        <w:t xml:space="preserve"> главы администрации и а</w:t>
      </w:r>
      <w:r w:rsidRPr="009A04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Индустриального сельского </w:t>
      </w:r>
      <w:r w:rsidRPr="009A0439">
        <w:rPr>
          <w:rFonts w:ascii="Times New Roman" w:hAnsi="Times New Roman" w:cs="Times New Roman"/>
          <w:sz w:val="28"/>
          <w:szCs w:val="28"/>
        </w:rPr>
        <w:t>поселения</w:t>
      </w:r>
      <w:r w:rsidRPr="006C531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1 полугодие 2024 </w:t>
      </w:r>
      <w:r w:rsidRPr="006C531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5315">
        <w:rPr>
          <w:rFonts w:ascii="Times New Roman" w:hAnsi="Times New Roman" w:cs="Times New Roman"/>
          <w:sz w:val="28"/>
          <w:szCs w:val="28"/>
        </w:rPr>
        <w:t>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Прозрачность работы администрации, в соответствии с требованиями законодательства отражается на официальном сайте администрации сельск</w:t>
      </w:r>
      <w:r w:rsidR="00CC45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ого поселения в сети «Интернет», в официальных </w:t>
      </w:r>
      <w:proofErr w:type="spellStart"/>
      <w:r w:rsidR="00CC45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пабликах</w:t>
      </w:r>
      <w:proofErr w:type="spellEnd"/>
      <w:r w:rsidR="00CC45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социальных сетях. Информация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регулярно обновляется, что позволяет «держать в курсе» население о тех событиях и мероприятиях, которые проводятся в поселении.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Администрацией поселения на постоянной основе исполнялся ряд комплексных мер по обеспечению устойчивого социально </w:t>
      </w:r>
      <w:r w:rsidR="009A051B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экономического развития поселения: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      осуществлялась деятельность, направленная на увеличение доходной части бюджета, на усиление контроля над эффективным расходованием бюджетных средств;</w:t>
      </w:r>
    </w:p>
    <w:p w:rsidR="00B47BE1" w:rsidRPr="009A051B" w:rsidRDefault="00653D59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       велась работа, направленная 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погашение недоимки по налоговым платежам;</w:t>
      </w:r>
    </w:p>
    <w:p w:rsidR="00CC458C" w:rsidRDefault="0041429E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проводилась  </w:t>
      </w:r>
      <w:r w:rsidR="00B47BE1" w:rsidRPr="007C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населением по вопросу оформления </w:t>
      </w:r>
      <w:r w:rsidR="00CC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</w:t>
      </w:r>
      <w:proofErr w:type="spellStart"/>
      <w:r w:rsidR="00C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CC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книги.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территории сельского поселе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ния по состоянию   на 01.07</w:t>
      </w:r>
      <w:r w:rsidR="00B60E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.2024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г.проживает - </w:t>
      </w:r>
      <w:r w:rsidR="009E0C1C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758</w:t>
      </w:r>
      <w:r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B47BE1" w:rsidRPr="009A051B" w:rsidRDefault="0061154B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территории поселения 4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населенных пункта:</w:t>
      </w:r>
    </w:p>
    <w:tbl>
      <w:tblPr>
        <w:tblW w:w="8554" w:type="dxa"/>
        <w:tblCellMar>
          <w:left w:w="0" w:type="dxa"/>
          <w:right w:w="0" w:type="dxa"/>
        </w:tblCellMar>
        <w:tblLook w:val="04A0"/>
      </w:tblPr>
      <w:tblGrid>
        <w:gridCol w:w="2519"/>
        <w:gridCol w:w="6035"/>
      </w:tblGrid>
      <w:tr w:rsidR="006D6DA7" w:rsidRPr="006D6DA7" w:rsidTr="00070DE9">
        <w:trPr>
          <w:trHeight w:val="648"/>
        </w:trPr>
        <w:tc>
          <w:tcPr>
            <w:tcW w:w="0" w:type="auto"/>
            <w:vAlign w:val="center"/>
            <w:hideMark/>
          </w:tcPr>
          <w:p w:rsidR="00B47BE1" w:rsidRPr="009A051B" w:rsidRDefault="00B47BE1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6035" w:type="dxa"/>
            <w:vAlign w:val="center"/>
            <w:hideMark/>
          </w:tcPr>
          <w:p w:rsidR="00B47BE1" w:rsidRPr="006D6DA7" w:rsidRDefault="00070DE9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Проживает</w:t>
            </w:r>
            <w:r w:rsidR="00B47BE1" w:rsidRPr="006D6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Число хозяйств</w:t>
            </w:r>
          </w:p>
        </w:tc>
      </w:tr>
      <w:tr w:rsidR="009E0C1C" w:rsidRPr="009E0C1C" w:rsidTr="00070DE9">
        <w:trPr>
          <w:trHeight w:val="648"/>
        </w:trPr>
        <w:tc>
          <w:tcPr>
            <w:tcW w:w="0" w:type="auto"/>
            <w:vAlign w:val="center"/>
            <w:hideMark/>
          </w:tcPr>
          <w:p w:rsidR="00B47BE1" w:rsidRPr="009E0C1C" w:rsidRDefault="0061154B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 Индустриальный</w:t>
            </w:r>
          </w:p>
        </w:tc>
        <w:tc>
          <w:tcPr>
            <w:tcW w:w="6035" w:type="dxa"/>
            <w:vAlign w:val="center"/>
            <w:hideMark/>
          </w:tcPr>
          <w:p w:rsidR="00B47BE1" w:rsidRPr="009E0C1C" w:rsidRDefault="009E0C1C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537                     216</w:t>
            </w:r>
          </w:p>
        </w:tc>
      </w:tr>
      <w:tr w:rsidR="009E0C1C" w:rsidRPr="009E0C1C" w:rsidTr="00070DE9">
        <w:trPr>
          <w:trHeight w:val="648"/>
        </w:trPr>
        <w:tc>
          <w:tcPr>
            <w:tcW w:w="0" w:type="auto"/>
            <w:vAlign w:val="center"/>
            <w:hideMark/>
          </w:tcPr>
          <w:p w:rsidR="00B47BE1" w:rsidRPr="009E0C1C" w:rsidRDefault="0061154B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Х.Сычевка</w:t>
            </w:r>
          </w:p>
        </w:tc>
        <w:tc>
          <w:tcPr>
            <w:tcW w:w="6035" w:type="dxa"/>
            <w:vAlign w:val="center"/>
            <w:hideMark/>
          </w:tcPr>
          <w:p w:rsidR="00B47BE1" w:rsidRPr="009E0C1C" w:rsidRDefault="009E0C1C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116                       40</w:t>
            </w:r>
          </w:p>
        </w:tc>
      </w:tr>
      <w:tr w:rsidR="009E0C1C" w:rsidRPr="009E0C1C" w:rsidTr="00070DE9">
        <w:trPr>
          <w:trHeight w:val="648"/>
        </w:trPr>
        <w:tc>
          <w:tcPr>
            <w:tcW w:w="0" w:type="auto"/>
            <w:vAlign w:val="center"/>
            <w:hideMark/>
          </w:tcPr>
          <w:p w:rsidR="00B47BE1" w:rsidRPr="009E0C1C" w:rsidRDefault="0061154B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Михайловка</w:t>
            </w:r>
          </w:p>
        </w:tc>
        <w:tc>
          <w:tcPr>
            <w:tcW w:w="6035" w:type="dxa"/>
            <w:vAlign w:val="center"/>
            <w:hideMark/>
          </w:tcPr>
          <w:p w:rsidR="00B47BE1" w:rsidRPr="009E0C1C" w:rsidRDefault="009E0C1C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105                       48</w:t>
            </w:r>
          </w:p>
        </w:tc>
      </w:tr>
      <w:tr w:rsidR="009E0C1C" w:rsidRPr="009E0C1C" w:rsidTr="00070DE9">
        <w:trPr>
          <w:trHeight w:val="648"/>
        </w:trPr>
        <w:tc>
          <w:tcPr>
            <w:tcW w:w="0" w:type="auto"/>
            <w:vAlign w:val="center"/>
            <w:hideMark/>
          </w:tcPr>
          <w:p w:rsidR="00B47BE1" w:rsidRPr="009E0C1C" w:rsidRDefault="0061154B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Овражный</w:t>
            </w:r>
          </w:p>
        </w:tc>
        <w:tc>
          <w:tcPr>
            <w:tcW w:w="6035" w:type="dxa"/>
            <w:vAlign w:val="center"/>
            <w:hideMark/>
          </w:tcPr>
          <w:p w:rsidR="00070DE9" w:rsidRPr="009E0C1C" w:rsidRDefault="00B60E12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70DE9"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0</w:t>
            </w:r>
          </w:p>
        </w:tc>
      </w:tr>
    </w:tbl>
    <w:p w:rsidR="00070DE9" w:rsidRPr="009E0C1C" w:rsidRDefault="00070DE9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         </w:t>
      </w:r>
      <w:r w:rsidR="009E0C1C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758                         304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сожалению</w:t>
      </w:r>
      <w:r w:rsid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произошло уменьшение рождаемости.</w:t>
      </w:r>
    </w:p>
    <w:p w:rsidR="00B47BE1" w:rsidRPr="006D6DA7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За отчетны</w:t>
      </w:r>
      <w:r w:rsidR="00874719" w:rsidRPr="006D6DA7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период родил</w:t>
      </w:r>
      <w:r w:rsidR="006D6DA7" w:rsidRPr="006D6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9E0C1C" w:rsidRPr="004142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6DA7" w:rsidRPr="006D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C061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 первом полугодии 2024 года</w:t>
      </w:r>
      <w:r w:rsidR="006D6DA7" w:rsidRPr="006D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умерло </w:t>
      </w:r>
      <w:r w:rsidR="009E0C1C" w:rsidRPr="004142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74719" w:rsidRPr="006D6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BE1" w:rsidRPr="00EF6205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поселения </w:t>
      </w:r>
      <w:r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EF6205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>4 КФХ   и  6</w:t>
      </w:r>
      <w:r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Осуществляют сво</w:t>
      </w:r>
      <w:r w:rsidR="00874719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 деятельность МБОУ Индустриальная  СОШ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(   </w:t>
      </w:r>
      <w:r w:rsidR="009E0C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62</w:t>
      </w:r>
      <w:r w:rsidR="00C06148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9E0C1C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="00874719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EE4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МБДОУ Индустриальный д/с №4 «Солнышко</w:t>
      </w:r>
      <w:r w:rsidR="00EE45B7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</w:t>
      </w:r>
      <w:r w:rsidR="009E0C1C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06148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детей)</w:t>
      </w:r>
      <w:r w:rsidR="00EE45B7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4719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МБУК Индустриальный ДК,  Индустриальный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ФАП,</w:t>
      </w:r>
      <w:r w:rsidR="00874719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здравпункт х. Сычевка,</w:t>
      </w:r>
      <w:r w:rsidR="00EF62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магазин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ИП Тырнова </w:t>
      </w:r>
      <w:r w:rsidR="00874719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ООО «Индустриальное»,  КФХ  </w:t>
      </w:r>
      <w:proofErr w:type="spellStart"/>
      <w:r w:rsidR="00EE4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Луганцева</w:t>
      </w:r>
      <w:proofErr w:type="spellEnd"/>
      <w:r w:rsidR="00EE4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В.В., </w:t>
      </w:r>
      <w:proofErr w:type="spellStart"/>
      <w:r w:rsidR="00EE4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Хаверев</w:t>
      </w:r>
      <w:proofErr w:type="spellEnd"/>
      <w:r w:rsidR="00EE4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В.И., </w:t>
      </w:r>
      <w:proofErr w:type="spellStart"/>
      <w:r w:rsidR="00EE4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Скосарева</w:t>
      </w:r>
      <w:proofErr w:type="spellEnd"/>
      <w:r w:rsidR="00EE4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В.В., Кияшов В.А., Федоров А.П.</w:t>
      </w:r>
      <w:r w:rsidR="008249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также 5 КФХ и 1 ПМК из соседних районов.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Количество личных подсобных хозяйств </w:t>
      </w:r>
      <w:r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0C1C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="009E0C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двора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 Погол</w:t>
      </w:r>
      <w:r w:rsidR="006D6DA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овье скота и птицы на </w:t>
      </w:r>
      <w:r w:rsidR="00C061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01.07</w:t>
      </w:r>
      <w:r w:rsidR="006D6DA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.2024</w:t>
      </w: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г.</w:t>
      </w:r>
    </w:p>
    <w:tbl>
      <w:tblPr>
        <w:tblW w:w="9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38"/>
        <w:gridCol w:w="3066"/>
      </w:tblGrid>
      <w:tr w:rsidR="00365ED6" w:rsidRPr="009A051B" w:rsidTr="00365ED6">
        <w:trPr>
          <w:trHeight w:val="4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ED6" w:rsidRPr="009A051B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9A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сх.животных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9A051B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голов</w:t>
            </w:r>
          </w:p>
        </w:tc>
      </w:tr>
      <w:tr w:rsidR="00365ED6" w:rsidRPr="009A051B" w:rsidTr="00365ED6">
        <w:trPr>
          <w:trHeight w:val="3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КРС/в том числе коровы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196\107</w:t>
            </w:r>
          </w:p>
        </w:tc>
      </w:tr>
      <w:tr w:rsidR="00365ED6" w:rsidRPr="009A051B" w:rsidTr="00365ED6">
        <w:trPr>
          <w:trHeight w:val="3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</w:tr>
      <w:tr w:rsidR="00365ED6" w:rsidRPr="009A051B" w:rsidTr="00365ED6">
        <w:trPr>
          <w:trHeight w:val="3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Козы\овцы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9\6</w:t>
            </w:r>
          </w:p>
        </w:tc>
      </w:tr>
      <w:tr w:rsidR="00365ED6" w:rsidRPr="009A051B" w:rsidTr="00365ED6">
        <w:trPr>
          <w:trHeight w:val="4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</w:t>
            </w:r>
          </w:p>
        </w:tc>
      </w:tr>
      <w:tr w:rsidR="00365ED6" w:rsidRPr="009A051B" w:rsidTr="00365ED6">
        <w:trPr>
          <w:trHeight w:val="3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пчелосемьи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</w:tbl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47BE1" w:rsidRPr="009A051B" w:rsidRDefault="00B47BE1" w:rsidP="003C0E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Поголовье домашних животных в частном секторе за последние </w:t>
      </w:r>
      <w:r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65ED6"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0E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имеет тенденцию к сокращению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Формирование, утверждение и исполнение бюджета.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Бюджет сельского поселения формировался на основании Бюджетного кодекса РФ и Положения о бюджетном процессе в</w:t>
      </w:r>
      <w:r w:rsidR="00874719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Индустриальном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</w:t>
      </w:r>
      <w:r w:rsidR="00874719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 поселении.</w:t>
      </w:r>
    </w:p>
    <w:p w:rsidR="00B47BE1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Бюджет   – это форма образования и расходования денежных средств, предназначенных для обеспечения задач и функций, отнесенных к полномочиям сельского поселения.</w:t>
      </w:r>
    </w:p>
    <w:p w:rsidR="00EE45BB" w:rsidRDefault="00EE45BB" w:rsidP="00EE45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ДОХОДНОЙ ЧАСТИ МЕСТНОГО БЮДЖЕТА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на 01.07.2024 год утверждена в сумме 8 004,1 тыс. руб., исполнена в сумме 4693,1 руб., что составило 58,6 %.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общих доходов бюджета поселения доля налоговых доходов составляет 796,3 тыс. руб. это 9,9 %, доля неналоговых доходов составляет 15,1 тыс. руб. это менее 1%, безвозмездные поступления доходов формируется за счет дотации на выравнивание бюджетной обеспеченности, за счет субвенций , за счет межбюджетных трансфертов и составляют 3862,4 тыс. руб. или 48,3 %.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доходными источниками налоговых поступлений являются: земельный налог и налог, взимаемый в связи с упрощенной системы налогообложения.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E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земельный налог</w:t>
      </w: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плане 1 272,0 тыс. руб., исполнено 255,0 тыс. руб., что составило 20,0 % .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 на доходы физических лиц</w:t>
      </w: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плане 615,1 тыс. руб., исполнено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352,2 тыс. руб., что составило 57,2%.  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E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 на имущество физических лиц</w:t>
      </w: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 , при плане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37,2 тыс. руб., исполнено 4,9 тыс. руб., что составило 13,2 %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Неналоговые доходы - это доходы от сдачи в аренду имущества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spellEnd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15,1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Безвозмездные поступления</w:t>
      </w: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исполнены в сумме 3 862,4 тыс. руб., в том числе:</w:t>
      </w:r>
    </w:p>
    <w:p w:rsidR="00EE45BB" w:rsidRPr="00EE45BB" w:rsidRDefault="00EE45BB" w:rsidP="00EE45B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Дотация бюджетам сельских поселений на выравнивание бюджетной обеспеченности при плане 5 309,9 тыс. руб. исполнена в сумме 3497,4 тыс. руб., что составило 65,9%.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Субвенции на осуществление первичного воинского учета за счет   федеральных средств, при плане 141,0 тыс. руб., исполнено в сумме 53,7 тыс. руб., что составило 38,1 %.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E45B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Прочие межбюджетные трансферты, передаваемые бюджетам сельских поселений при плане </w:t>
      </w: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476,2 тыс. руб. выполнено 311,3 тыс. руб., или 65,4 %.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исполнены в сумму 311,3тыс. руб., при плане 476,2 тыс. руб. что составляет 65,4 %</w:t>
      </w:r>
    </w:p>
    <w:p w:rsidR="00EE45BB" w:rsidRPr="00EE45BB" w:rsidRDefault="00EE45BB" w:rsidP="00EE45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РАСХОДНОЙ ЧАСТИ МЕСТНОГО БЮДЖЕТА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на 01.07.2024 года при плане 8 034,1  тыс. руб. составила 3 928,3 тыс. руб., что составляет 48,9 % , в том числе: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зараб</w:t>
      </w:r>
      <w:r w:rsid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тную плату - 2 463,1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коммунальные услуги (в том числе уличное освещение) - 92,5 тыс.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услуги связи - 29,2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котельное и печное отопление 40,3 тыс.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ГСМ - </w:t>
      </w:r>
      <w:r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99,2</w:t>
      </w: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социальное обеспечение населения 72,6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благоустройство - 56,5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налоги - 1,8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МБТ - 107,3 тыс.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EE45BB">
        <w:rPr>
          <w:rFonts w:ascii="Times New Roman" w:hAnsi="Times New Roman" w:cs="Times New Roman"/>
          <w:bCs/>
          <w:sz w:val="28"/>
          <w:szCs w:val="28"/>
        </w:rPr>
        <w:t xml:space="preserve">асходы на обеспечение деятельности (оказание услуг) муниципального бюджетного учреждения - 410,0 </w:t>
      </w:r>
      <w:proofErr w:type="spellStart"/>
      <w:r w:rsidRPr="00EE45BB">
        <w:rPr>
          <w:rFonts w:ascii="Times New Roman" w:hAnsi="Times New Roman" w:cs="Times New Roman"/>
          <w:bCs/>
          <w:sz w:val="28"/>
          <w:szCs w:val="28"/>
        </w:rPr>
        <w:t>тысруб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E45B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расходы на содержание дорог - 311,3 </w:t>
      </w:r>
      <w:proofErr w:type="spellStart"/>
      <w:r w:rsidRPr="00EE45BB">
        <w:rPr>
          <w:rFonts w:ascii="Times New Roman" w:hAnsi="Times New Roman" w:cs="Times New Roman"/>
          <w:bCs/>
          <w:sz w:val="28"/>
          <w:szCs w:val="28"/>
          <w:lang w:eastAsia="ru-RU"/>
        </w:rPr>
        <w:t>тысруб</w:t>
      </w:r>
      <w:proofErr w:type="spellEnd"/>
    </w:p>
    <w:p w:rsidR="00EE45BB" w:rsidRPr="00EE45BB" w:rsidRDefault="00EE45BB" w:rsidP="00EE45BB"/>
    <w:p w:rsidR="00EE45BB" w:rsidRDefault="00EE45BB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47BE1" w:rsidRPr="00EB25A4" w:rsidRDefault="00EB25A4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B47BE1"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 Работа с населением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Решение вопросов местного значения поселения осуществляются путем организации повседневной работы администрации поселения, подготовке нормативно-правовых документов, в том числе </w:t>
      </w:r>
      <w:r w:rsidR="00A33AC8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проектов решений собрания депутатов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поселения, проведения встреч с жителями и депутатами поселения, осущес</w:t>
      </w:r>
      <w:r w:rsidR="00A33AC8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твления личного приема граждан главой и специалиста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 w:rsidR="00A33AC8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администрации, рассмотрения письменных и устных обращений.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 Через обращения граждан формируется и корректируется план повседневной и долгосрочной работы администрации.</w:t>
      </w:r>
    </w:p>
    <w:p w:rsidR="00B47E79" w:rsidRPr="009A051B" w:rsidRDefault="00A33AC8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</w:t>
      </w:r>
      <w:r w:rsidR="003C0E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полугодие 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2024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</w:t>
      </w:r>
      <w:r w:rsidR="003C0E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гражданам выдано </w:t>
      </w:r>
      <w:r w:rsidR="00365ED6"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B47BE1" w:rsidRPr="0004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справок. 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Наибольший удельный вес занимают справки о составе семьи и лицах, зарегистрированных по месту жительства заявителя, которые используются для получения жилищно-коммунальных услуг, льгот, де</w:t>
      </w:r>
      <w:r w:rsidR="00443B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тских пособий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bookmarkStart w:id="0" w:name="_GoBack"/>
      <w:bookmarkEnd w:id="0"/>
    </w:p>
    <w:p w:rsidR="00B47BE1" w:rsidRPr="00CC458C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а</w:t>
      </w:r>
      <w:r w:rsidR="003C0E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дминистрацию поселения </w:t>
      </w:r>
      <w:r w:rsidR="003C0E75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2F49EC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49E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обращения граждан, из них 9 коллективных.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Организовано </w:t>
      </w:r>
      <w:r w:rsidR="002F49EC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встреч с жителями поселения. </w:t>
      </w:r>
      <w:r w:rsidR="002F49E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Решались вопросы </w:t>
      </w:r>
      <w:r w:rsidR="002F49EC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ремонта дорог, </w:t>
      </w:r>
      <w:r w:rsidR="00864372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землепользования, </w:t>
      </w:r>
      <w:r w:rsidR="002F49EC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бытового характера, электроснабжения , содержания </w:t>
      </w:r>
      <w:r w:rsidR="00864372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</w:t>
      </w:r>
      <w:r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и о </w:t>
      </w:r>
      <w:r w:rsidR="002F49EC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</w:t>
      </w:r>
      <w:r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«Инициативного бюджетирования».</w:t>
      </w:r>
    </w:p>
    <w:p w:rsidR="00B47BE1" w:rsidRPr="0076774D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рамках нормотворческой деятельности за отчетный период </w:t>
      </w:r>
      <w:r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365ED6"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  </w:t>
      </w:r>
      <w:r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</w:t>
      </w:r>
      <w:r w:rsidR="00EB25A4"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774D" w:rsidRPr="007677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B25A4" w:rsidRPr="007677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 w:rsidR="00EB25A4" w:rsidRPr="007677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67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Общественная работа с населением проводится с участием деп</w:t>
      </w:r>
      <w:r w:rsidR="00A33AC8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утатов, специалистов администрации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работа ведется через</w:t>
      </w:r>
      <w:r w:rsidR="00A33AC8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сходы гр</w:t>
      </w:r>
      <w:r w:rsidR="00CC45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аждан, личные беседы,  проведение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встреч на дому.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365ED6"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решений</w:t>
      </w:r>
      <w:r w:rsidR="00A33AC8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собрания депутатов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 НПА размещаются на официальном сайте сельского поселения.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Проекты решений депутатов, постановления администрации направляются в прокуратуру района для правовой экспертизы.  </w:t>
      </w:r>
    </w:p>
    <w:p w:rsidR="00B47E79" w:rsidRPr="004B114F" w:rsidRDefault="00B47E79" w:rsidP="00B47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lastRenderedPageBreak/>
        <w:t xml:space="preserve">Также хочется напомнить, что в соответствии с Приказом Министерства сельского хозяйства Российской Федерации  «Об утверждении формы и порядка ведения </w:t>
      </w:r>
      <w:proofErr w:type="spellStart"/>
      <w:r w:rsidRPr="004B114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B114F">
        <w:rPr>
          <w:rFonts w:ascii="Times New Roman" w:hAnsi="Times New Roman" w:cs="Times New Roman"/>
          <w:sz w:val="28"/>
          <w:szCs w:val="28"/>
        </w:rPr>
        <w:t xml:space="preserve"> книг», с 1 января 2024 года учет личного подсобного хозяйства осуществляется в </w:t>
      </w:r>
      <w:proofErr w:type="spellStart"/>
      <w:r w:rsidRPr="004B114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B114F">
        <w:rPr>
          <w:rFonts w:ascii="Times New Roman" w:hAnsi="Times New Roman" w:cs="Times New Roman"/>
          <w:sz w:val="28"/>
          <w:szCs w:val="28"/>
        </w:rPr>
        <w:t xml:space="preserve"> книгах в электронной форме с использованием комплексной информационной системы в сети Интернет.</w:t>
      </w:r>
    </w:p>
    <w:p w:rsidR="00B47E79" w:rsidRPr="00B47E79" w:rsidRDefault="00B47E79" w:rsidP="00B47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 xml:space="preserve">   Электронная </w:t>
      </w:r>
      <w:proofErr w:type="spellStart"/>
      <w:r w:rsidRPr="004B114F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4B114F">
        <w:rPr>
          <w:rFonts w:ascii="Times New Roman" w:hAnsi="Times New Roman" w:cs="Times New Roman"/>
          <w:sz w:val="28"/>
          <w:szCs w:val="28"/>
        </w:rPr>
        <w:t xml:space="preserve"> книга ведется в отношении ЛПХ, сведения о собственниках земельных участков с видом разрешенного использования «Для ведения личного подсобного хозяйства».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Воинский учет    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B47E79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 воинском учете в сельском поселении состоит </w:t>
      </w:r>
      <w:r w:rsidR="0061479D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146 человек, в том числе  123</w:t>
      </w:r>
      <w:r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военнообязанных в запасе, из</w:t>
      </w:r>
      <w:r w:rsidR="0061479D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1 офицер, призывники 22</w:t>
      </w:r>
      <w:r w:rsidR="00C44E80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мероприятий по призыв</w:t>
      </w:r>
      <w:r w:rsidR="00A33AC8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территории поселения за 20</w:t>
      </w:r>
      <w:r w:rsidR="00C06148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ряды Российской армии  </w:t>
      </w:r>
      <w:r w:rsidR="0061479D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призвали  1</w:t>
      </w:r>
      <w:r w:rsidR="00A33AC8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 юн</w:t>
      </w:r>
      <w:r w:rsidR="0061479D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ошу</w:t>
      </w:r>
      <w:r w:rsidR="00C44E80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прибыл</w:t>
      </w:r>
      <w:r w:rsidR="0041429E">
        <w:rPr>
          <w:rFonts w:ascii="Times New Roman" w:eastAsia="Times New Roman" w:hAnsi="Times New Roman" w:cs="Times New Roman"/>
          <w:sz w:val="28"/>
          <w:szCs w:val="28"/>
          <w:lang w:eastAsia="ru-RU"/>
        </w:rPr>
        <w:t>и 4</w:t>
      </w:r>
      <w:r w:rsidR="00443B28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33AC8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частичной мобилизации </w:t>
      </w:r>
      <w:r w:rsidR="0061479D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СВО служат 8</w:t>
      </w:r>
      <w:r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военнослужащих запаса,</w:t>
      </w:r>
      <w:r w:rsidR="0061479D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добровольцев 4 и  контрактник</w:t>
      </w:r>
      <w:r w:rsidR="004142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</w:p>
    <w:p w:rsidR="00B47E79" w:rsidRPr="004B114F" w:rsidRDefault="00B47E79" w:rsidP="00B47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 xml:space="preserve">Также инспектором ВУС на постоянной основе ведется работа с местными жителями по </w:t>
      </w:r>
      <w:r>
        <w:rPr>
          <w:rFonts w:ascii="Times New Roman" w:hAnsi="Times New Roman" w:cs="Times New Roman"/>
          <w:sz w:val="28"/>
          <w:szCs w:val="28"/>
        </w:rPr>
        <w:t>поводу контрактной службы.</w:t>
      </w:r>
    </w:p>
    <w:p w:rsidR="00B47BE1" w:rsidRPr="0061479D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B47BE1" w:rsidRPr="00C44E80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Благоустройство</w:t>
      </w:r>
    </w:p>
    <w:p w:rsidR="00282D53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4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актуальных вопросов был и остается вопрос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</w:t>
      </w:r>
      <w:r w:rsidR="004142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лагоустройства территории. Общее впечатление о поселении формируют  чистота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порядок, состояние дорог, освещение и общий архитектурный вид. </w:t>
      </w:r>
      <w:r w:rsidR="000C01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жителей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A955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Именно так был изготовлен сруб на ул.Речной, скамейки и стол у кладбища в х.Сычевка, благоустроены берега реки для отдыха в п. Индустриальном и х. Михайловка (сделаны ступеньки, мостики), покрашена остановка и отремонтирована башня в х. </w:t>
      </w:r>
      <w:proofErr w:type="spellStart"/>
      <w:r w:rsidR="00A955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Сычевка.</w:t>
      </w:r>
      <w:r w:rsidR="004F667B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4F667B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всего года 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удалос</w:t>
      </w:r>
      <w:r w:rsidR="00A33AC8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обновить</w:t>
      </w:r>
      <w:r w:rsidR="004F667B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поддерживать в рабочем состоянии</w:t>
      </w:r>
      <w:r w:rsidR="00A33AC8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уличное освещение в 3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</w:t>
      </w:r>
      <w:r w:rsidR="00C06148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еленных пунктах. В  перв</w:t>
      </w:r>
      <w:r w:rsidR="004F667B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полугодии заменено</w:t>
      </w:r>
      <w:r w:rsidR="002C05C9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667B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старых светильников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энергосберегающие, </w:t>
      </w:r>
      <w:r w:rsidR="004F667B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отремонтировано </w:t>
      </w:r>
      <w:r w:rsidR="002C05C9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667B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заменено ламп </w:t>
      </w:r>
      <w:r w:rsidR="002C05C9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F667B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стройство 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уличного освещения является одним из полномочий сельского поселения, за электроэнерг</w:t>
      </w:r>
      <w:r w:rsidR="00C06148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по уличному освещению за  первое  полугодие 2024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06148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оплачено </w:t>
      </w:r>
      <w:r w:rsidR="002C05C9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A33AC8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Одним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направлений деятельности администрации сельского поселения являются вопросы санитарного состояния и благоустройства населенных пунктов. В течении года проводились субботники</w:t>
      </w:r>
      <w:r w:rsidR="000145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(порядка 20)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</w:t>
      </w:r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благоустройству мемориала в п. Индустриальном,памятников в х. </w:t>
      </w:r>
      <w:proofErr w:type="spellStart"/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Михайловкаи</w:t>
      </w:r>
      <w:proofErr w:type="spellEnd"/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х. Сычевка – красили , сажали цветы, производили выкашивание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уборку территории; неоднократно н</w:t>
      </w:r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аводили порядок на детской  площадке; проводилось выкашивание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тра</w:t>
      </w:r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 на прилегающей территории к ДК, МКД, </w:t>
      </w:r>
      <w:r w:rsidR="00282D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часовне, вокруг мостов,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вдоль автомобильных дорог и улиц во </w:t>
      </w:r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всех населенных пунктах;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опиливали и белили дерев</w:t>
      </w:r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ья  в аллее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Все организации, расположенные на территории поселения</w:t>
      </w:r>
      <w:r w:rsidR="000C01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жители деревень проводили уборку на своих территориях. </w:t>
      </w:r>
    </w:p>
    <w:p w:rsidR="00B47BE1" w:rsidRPr="00380175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Общая сумма затрат на работы по благоустройству составила </w:t>
      </w:r>
      <w:r w:rsidR="002F49EC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38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решения проблем благоустройства требуется отлаженная система и рутинная работа,  но все же заботу о чистоте, должны проявлять сами жители</w:t>
      </w:r>
      <w:r w:rsidR="000C01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Д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олг каждого жителя думать о будущем и не загрязнять территорию бытовыми отходами. 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Проблемы благоустройства — это не только финансы, но и человеческий фактор.  И сегодня мне хочет</w:t>
      </w:r>
      <w:r w:rsidR="003801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ся сказать огромное спасибо наши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 жителям за постоянную уборку прилегающей территории</w:t>
      </w:r>
      <w:r w:rsidR="003801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том числе и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 контейнерным площадкам на своих улицах.</w:t>
      </w:r>
      <w:r w:rsidR="000145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Порядка 60 благодарственных писем вручено школьникам  за активную работу на благо поселения.</w:t>
      </w:r>
    </w:p>
    <w:p w:rsidR="00B47BE1" w:rsidRPr="009A051B" w:rsidRDefault="00C06148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планах  на второе полугодие</w:t>
      </w:r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2024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продолжить работу по благоустройству в том же направлении.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Пожарная безопасность и ГО ЧС</w:t>
      </w:r>
    </w:p>
    <w:p w:rsidR="00B47BE1" w:rsidRPr="00C44E80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Администрацией сельского поселения утверждена программа безопасности жизнедеятельности на территории сельского поселения в области гражданской обороны, предупреждения и ликвидации чрезвычайных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ситуаций, обеспечения пожарной безопасности и безопасности людей на водных объектах </w:t>
      </w:r>
      <w:r w:rsidRPr="00C44E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2025 года.</w:t>
      </w:r>
    </w:p>
    <w:p w:rsidR="00B47BE1" w:rsidRPr="009E2F9F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выполнялся целый ряд мероприятий:</w:t>
      </w:r>
    </w:p>
    <w:p w:rsidR="00B47BE1" w:rsidRPr="009E2F9F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была организована и проводилась работа по выдаче памяток населению о соблюдении мер пожарной безопасности, </w:t>
      </w:r>
      <w:r w:rsidR="009E2F9F" w:rsidRPr="009E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фермерам по соблюдению мер пожарной безопасности при проведении уборочных работ, беседы, проводились инструктажи;</w:t>
      </w:r>
    </w:p>
    <w:p w:rsidR="009E2F9F" w:rsidRPr="009E2F9F" w:rsidRDefault="009E2F9F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-установлены пожарные </w:t>
      </w:r>
      <w:proofErr w:type="spellStart"/>
      <w:r w:rsidRPr="009E2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9E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многодетных семьях;</w:t>
      </w:r>
    </w:p>
    <w:p w:rsidR="009E2F9F" w:rsidRPr="009E2F9F" w:rsidRDefault="009E2F9F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9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-проведены контролируемые палы сухой растительности;</w:t>
      </w:r>
    </w:p>
    <w:p w:rsidR="009E2F9F" w:rsidRDefault="009E2F9F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9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</w:t>
      </w:r>
      <w:r w:rsidR="0001457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едена опашка населенных пунктов;</w:t>
      </w:r>
    </w:p>
    <w:p w:rsidR="00014571" w:rsidRPr="009E2F9F" w:rsidRDefault="0001457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-проводится постоянное наблюдение за  недопущением разведения огня.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Жилищно</w:t>
      </w:r>
      <w:proofErr w:type="spellEnd"/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 - коммунальное хозяйство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Наряду с вопросами благоустройства вопросы жилищно-коммунального хозяйства являются не менее актуальными.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</w:t>
      </w:r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наличие воды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освещение улиц, состояние дорог.</w:t>
      </w:r>
    </w:p>
    <w:p w:rsidR="002E4B31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Полномочия по тепло-, г</w:t>
      </w:r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азо-, водоснабжению населения,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качество решения этих проблем является важнейшей и очень сл</w:t>
      </w:r>
      <w:r w:rsidR="008630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ожной задачей, которую не смотря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ни на что</w:t>
      </w:r>
      <w:r w:rsidR="008630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</w:t>
      </w:r>
      <w:r w:rsidR="002E4B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родолжает решать администрация.</w:t>
      </w:r>
    </w:p>
    <w:p w:rsidR="000F5401" w:rsidRDefault="002E4B3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Газом поселение обеспечивают два поставщика</w:t>
      </w:r>
      <w:r w:rsidR="00F4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 ст. Боковской с предоставлением документов (привоз при формировании заказа) и из </w:t>
      </w:r>
      <w:proofErr w:type="spellStart"/>
      <w:r w:rsidR="00F43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сл.Кашары</w:t>
      </w:r>
      <w:proofErr w:type="spellEnd"/>
      <w:r w:rsidR="00F4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(завозится в склад, имеется постоянно).</w:t>
      </w:r>
    </w:p>
    <w:p w:rsidR="008630D7" w:rsidRDefault="00F43EB4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Водоснабжение в поселении в основном индивидуальное, имеются общественные колодцы, их дезинфекцию проводит администрация</w:t>
      </w:r>
      <w:r w:rsidR="000F540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630D7" w:rsidRDefault="00610D0D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Проведена замена </w:t>
      </w:r>
      <w:r w:rsidR="008630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башни в х. Сычевка.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Большую роль в быстром проведении замены ( 1 день) сыграла заинтересованность и трудовое участие жителей, пользующихся водой, и помощь техникой и людьми ООО «Светлый».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Благодарим Гончарова А.Е., Семенова С.А.,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Хаверева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В.И., Иванова Д.И.,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Дударева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В.В. и всех, кто принял участие в этом мероприятии.</w:t>
      </w:r>
    </w:p>
    <w:p w:rsidR="00235153" w:rsidRDefault="00F43EB4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Связь</w:t>
      </w:r>
      <w:r w:rsidR="002351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 обеспечивает поселение оператор «Мегафон». К сожалению, случаются перебои, особенно при отсутствии электроэнергии. Заявки на замену резервных источников питания подавались неоднократно, но пока безуспешно.</w:t>
      </w:r>
    </w:p>
    <w:p w:rsidR="00014571" w:rsidRDefault="0001457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постоянной связи администрации находится с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электроснабжающей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организацией, проводятся работы по ремонту и содержанию линии.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Дорожный фонд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всего </w:t>
      </w:r>
      <w:r w:rsidR="00380175"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 автомобильных дорог, в том числе </w:t>
      </w:r>
      <w:r w:rsidR="00380175"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</w:t>
      </w:r>
      <w:r w:rsidR="000F5401"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значения, из них </w:t>
      </w:r>
      <w:r w:rsidR="00891294"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 местного значения, </w:t>
      </w:r>
      <w:r w:rsidR="00891294"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из них грунтовые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7BE1" w:rsidRPr="009A051B" w:rsidRDefault="00B47BE1" w:rsidP="009A05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Содержание дорог на территории сельского поселения осуществляется в рамках утвержденных и переданных трансфертов из бюджета района на основании соглашения о передаче части полномочий </w:t>
      </w:r>
      <w:r w:rsidR="008912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содержанию дорог.</w:t>
      </w:r>
    </w:p>
    <w:p w:rsidR="00B47BE1" w:rsidRPr="00891294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средства мы  гре</w:t>
      </w:r>
      <w:r w:rsidR="00891294"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>йдируем, осуществляем подсыпку</w:t>
      </w: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окашиваем обочины дорог</w:t>
      </w:r>
      <w:r w:rsidR="00891294"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проводим расчистку</w:t>
      </w:r>
      <w:r w:rsidR="00891294"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посыпку</w:t>
      </w: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от снега в зимнее время.</w:t>
      </w:r>
    </w:p>
    <w:p w:rsidR="008630D7" w:rsidRDefault="00B47BE1" w:rsidP="008912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 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перв</w:t>
      </w:r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ое полугодие </w:t>
      </w:r>
      <w:r w:rsidR="00C061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2024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год</w:t>
      </w:r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территории </w:t>
      </w:r>
      <w:r w:rsidR="000F540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Индустриального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</w:t>
      </w:r>
      <w:r w:rsidR="000F540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ьского поселения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рамках дорожного фонда </w:t>
      </w:r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содержание </w:t>
      </w:r>
      <w:proofErr w:type="spellStart"/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внутрипоселковых</w:t>
      </w:r>
      <w:proofErr w:type="spellEnd"/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дорог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были проведены следующие мероприятия:</w:t>
      </w:r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покос растительности  на </w:t>
      </w:r>
      <w:r w:rsidR="00EF6205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74,9 тыс.руб., </w:t>
      </w:r>
      <w:proofErr w:type="spellStart"/>
      <w:r w:rsidR="00EF6205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="00EF6205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101,5 </w:t>
      </w:r>
      <w:proofErr w:type="spellStart"/>
      <w:r w:rsidR="00EF6205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тыс.руб.,посыпка</w:t>
      </w:r>
      <w:proofErr w:type="spellEnd"/>
      <w:r w:rsidR="00EF6205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90,5</w:t>
      </w:r>
      <w:r w:rsidR="00192A11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тыс.руб.,очистка от снега 44</w:t>
      </w:r>
      <w:r w:rsidR="00EF6205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192A11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C05C9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ыс.руб. </w:t>
      </w:r>
      <w:r w:rsidR="002C05C9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92A11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75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тракты заключены  на сумму  476,2 </w:t>
      </w:r>
      <w:r w:rsidR="00192A11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тыс.руб. </w:t>
      </w:r>
      <w:r w:rsidR="0075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311,3 т.руб. </w:t>
      </w:r>
      <w:r w:rsidR="00192A11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Подрядчики </w:t>
      </w:r>
      <w:proofErr w:type="spellStart"/>
      <w:r w:rsidR="00192A11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КашарскийЖилкомсервис</w:t>
      </w:r>
      <w:proofErr w:type="spellEnd"/>
      <w:r w:rsidR="00192A11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Индустриальное, МП </w:t>
      </w:r>
      <w:proofErr w:type="spellStart"/>
      <w:r w:rsidR="00192A11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ЭнергосервисКашарского</w:t>
      </w:r>
      <w:proofErr w:type="spellEnd"/>
      <w:r w:rsidR="00192A11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</w:t>
      </w:r>
    </w:p>
    <w:p w:rsidR="008630D7" w:rsidRDefault="008630D7" w:rsidP="008912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засыпка ям на ул.Школьной,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Молодежной, Советской в п. Индустриальном, ул. Нижней, Средней в х. Сычевка.</w:t>
      </w:r>
    </w:p>
    <w:p w:rsidR="008630D7" w:rsidRDefault="008630D7" w:rsidP="008912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Участвовали в голосовании для участия в инициативном  бюджетировании по ремонту дороги по ул.Зеленой. Муниципальный отбор прошли, но, к сожалению, на областном этапе не добрали рейтинговый бал. </w:t>
      </w:r>
    </w:p>
    <w:p w:rsidR="00891294" w:rsidRPr="00C06148" w:rsidRDefault="008630D7" w:rsidP="008912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поселке всего две асфальтированных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ул. Первомайская и ул.Зеленая</w:t>
      </w:r>
      <w:r w:rsidR="006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требуется  ремонт. По поводу проведения их ремонта обратились в район. </w:t>
      </w:r>
      <w:r w:rsidR="00AE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Надеемся, </w:t>
      </w:r>
      <w:r w:rsidR="006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помощь окажут. </w:t>
      </w:r>
      <w:r w:rsidR="00B47BE1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B47BE1" w:rsidRPr="00192A11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ремонту поселенческих дорог будут продолжены в текущем году.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Социальная защита</w:t>
      </w:r>
    </w:p>
    <w:p w:rsidR="00352AC1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Местная администрация  активно взаимодействует с отде</w:t>
      </w:r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лом соц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иальной защиты </w:t>
      </w:r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населения по предоставлению мер поддержки жителям.</w:t>
      </w:r>
    </w:p>
    <w:p w:rsidR="00B47BE1" w:rsidRDefault="00C06148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2024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в п</w:t>
      </w:r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оселении продолжилась 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работа по персональным поздравлениям с юбиле</w:t>
      </w:r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йными днями рождениями жителей старше 80 лет</w:t>
      </w:r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ко Дню Победы были поздравлены дети Вов (40человек) с вручением подарков.</w:t>
      </w:r>
    </w:p>
    <w:p w:rsidR="00352AC1" w:rsidRDefault="00352AC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Проводилось информирование семей участников СВО о предоставляемых льготах.</w:t>
      </w:r>
    </w:p>
    <w:p w:rsidR="00AE7372" w:rsidRDefault="00AE7372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AE737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Волонтерство</w:t>
      </w:r>
      <w:proofErr w:type="spellEnd"/>
      <w:r w:rsidRPr="00AE737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</w:t>
      </w:r>
    </w:p>
    <w:p w:rsidR="00AE7372" w:rsidRDefault="00A770CC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770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первом полугодии был</w:t>
      </w:r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A770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организован</w:t>
      </w:r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три </w:t>
      </w:r>
      <w:r w:rsidRPr="00A770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сбор</w:t>
      </w:r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</w:t>
      </w:r>
      <w:r w:rsidRPr="00A770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денег и необходимого для раненых бойцов в госпитале в г. Миллерово, для находящихся в зоне боевых действий. Отправляли медикаменты, перевязочный материал, одежду, продукты.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Многие жители активно участвуют в оказании помощи.  </w:t>
      </w:r>
    </w:p>
    <w:p w:rsidR="00A770CC" w:rsidRDefault="00A770CC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Хочется отметить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Еровенко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Т.А. и Лиманского А.С., которые  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48114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остояннно</w:t>
      </w:r>
      <w:proofErr w:type="spellEnd"/>
      <w:r w:rsidR="0048114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радуют ребят и персонал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</w:t>
      </w:r>
      <w:r w:rsidR="0048114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оспиталя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вкусной выпечкой, домашними блюдами. Татьяна Александровна вовлекает в волонтерскую деятельность и других людей. Создана группа «Своих не бросаем», где желающие помогать объединяются и вносят свой вклад в победу.</w:t>
      </w:r>
    </w:p>
    <w:p w:rsidR="00481149" w:rsidRDefault="00A770CC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Также помощь </w:t>
      </w:r>
      <w:r w:rsidR="0048114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(вещи, деньги, продукты)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</w:t>
      </w:r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яется в пункт сбора в </w:t>
      </w:r>
      <w:proofErr w:type="spellStart"/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сл.Кашары</w:t>
      </w:r>
      <w:proofErr w:type="spellEnd"/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81149" w:rsidRDefault="00481149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Коллектив  МБОУ Индустриальной СОШ плетет  маскировочные сети.</w:t>
      </w:r>
    </w:p>
    <w:p w:rsidR="00481149" w:rsidRDefault="00481149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Приемные семьи изготавливают свечи, пишут письма бойцам.</w:t>
      </w:r>
    </w:p>
    <w:p w:rsidR="00481149" w:rsidRPr="00A770CC" w:rsidRDefault="00481149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Своим постоянством в оказании помощи впечатляют женщины-пенсионеры  Гапонова М.В.  и Севостьянова Т</w:t>
      </w:r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.Д., которые ежемесячно передают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деньги  из своих пенсий  на помощь участникам СВО.</w:t>
      </w:r>
    </w:p>
    <w:p w:rsidR="00AE7372" w:rsidRPr="00AE7372" w:rsidRDefault="00AE7372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B47BE1" w:rsidRPr="009A051B" w:rsidRDefault="00B47BE1" w:rsidP="009A05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Культура</w:t>
      </w:r>
    </w:p>
    <w:p w:rsidR="00A909A2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решение проблем организации досуга населения и приобщения жителей поселения  к творчеству, культурному развитию направлена </w:t>
      </w:r>
      <w:r w:rsidR="00E421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работа сельского Дома культуры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Дом культуры старается участвовать во всех проводимых районных мероприятиях и конкурсах. 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 первом полугодии 2024</w:t>
      </w:r>
      <w:r w:rsidR="00A9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работниками Д</w:t>
      </w:r>
      <w:r w:rsidR="00F26E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ома культуры</w:t>
      </w:r>
      <w:r w:rsidR="00A9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участниками художественной самодеятельности</w:t>
      </w:r>
      <w:r w:rsidR="00F26E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проведено </w:t>
      </w:r>
      <w:r w:rsidR="00352AC1" w:rsidRPr="00352AC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F26E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мероприятий для разных возрастных категорий жителей.Мероприятия были</w:t>
      </w:r>
      <w:r w:rsidR="000C15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направлены на патриотическое воспитание, </w:t>
      </w:r>
      <w:r w:rsidR="000C15F4" w:rsidRPr="00A9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профилактику правонарушений, формирование ЗОЖ, музыкально-развлекательные. </w:t>
      </w:r>
      <w:r w:rsidR="00352AC1" w:rsidRPr="00A9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платные </w:t>
      </w:r>
      <w:r w:rsidR="000C15F4" w:rsidRPr="00A9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352AC1" w:rsidRPr="00A9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 по Пушкинской карте. Доход составил 8500 рублей</w:t>
      </w:r>
      <w:r w:rsidR="00A909A2" w:rsidRPr="00A9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был потрачен на ведение сайта по Пушкинской карте.</w:t>
      </w:r>
      <w:r w:rsidR="000C15F4" w:rsidRPr="00A9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ДК работают 2 кружка танцевальный  и изобразительного искусства, 1 любительское объединение.</w:t>
      </w:r>
      <w:r w:rsidRPr="00A9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</w:p>
    <w:p w:rsidR="00B47BE1" w:rsidRPr="00E421B7" w:rsidRDefault="00A909A2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  <w:r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культуры требует капитального ремонта, который с нетерпением ждем, в настоящее время еще больше. </w:t>
      </w:r>
      <w:r w:rsidR="00E421B7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ГК</w:t>
      </w:r>
      <w:r w:rsidR="00B47BE1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E421B7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«Светлый»  Гончаров А.Е. и Гончаров Н.А. выделила </w:t>
      </w:r>
      <w:r w:rsidR="00B47BE1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E421B7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3млн. 400тыс.</w:t>
      </w:r>
      <w:r w:rsidR="00B47BE1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21B7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нужды ДК. Приобретены </w:t>
      </w:r>
      <w:r w:rsidR="00B47BE1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21B7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кресла, одежда сцены, оргтехника, музыкальное оборудование, заказано световое оснащение, пошив костюмов.</w:t>
      </w:r>
      <w:r w:rsidR="00B47BE1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Выражаем огромную благодарность.</w:t>
      </w:r>
      <w:r w:rsidR="00B47BE1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МЕРЫ ПО ПРОТИВОДЕЙСТВИЮ КОРРУПЦИИ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Местной администрацией и депутатами осуществляются меры по  противодействию коррупции  в границах населенных пунктов сельского поселения, для этого издано ряд постановлений администрации по противодействию коррупции и урегулированию конфликта интересов на муниципальной службе, а в действующие внесены необходимые изменения.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Регулярно   проводятся проверки полноты и достоверности представляемых сведений о доходах и расходах, об   имуществе и обязательствах имущественного характера    муниципальными служащими администрации и де</w:t>
      </w:r>
      <w:r w:rsidR="000C15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путатами поселения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     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 взаимодействия с общественностью по вопросам противодействия коррупции также</w:t>
      </w:r>
      <w:r w:rsidR="0011348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осуществляется путем размещения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официальном сайте администрации сельского поселения.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 обеспечению общественного порядка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работа Администрации сельского поселения строится при взаимодействии с правоохранительными органами и направлена на: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формирование безопасной среды проживания;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социальную поддержку малоимущих слоёв населения;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обеспечение безопасности граждан во время проведения массовых мероприятий.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СПОНСОРЫ.</w:t>
      </w:r>
    </w:p>
    <w:p w:rsidR="00B47BE1" w:rsidRPr="00E421B7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администрации и от себя лично хочу выразить огромную благодарность нашим постоянным спонсорам в проведении культурно-массовых </w:t>
      </w:r>
      <w:r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праздников, рабочих моментов: это руко</w:t>
      </w:r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водство </w:t>
      </w:r>
      <w:r w:rsidR="00A07C20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ГК «Светлый» ,</w:t>
      </w:r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«Индустриальное» , ПМК «Та</w:t>
      </w:r>
      <w:r w:rsidR="00A07C20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расовская</w:t>
      </w:r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предпринимат</w:t>
      </w:r>
      <w:r w:rsidR="0045129C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 </w:t>
      </w:r>
      <w:proofErr w:type="spellStart"/>
      <w:r w:rsidR="0045129C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Тырнов</w:t>
      </w:r>
      <w:proofErr w:type="spellEnd"/>
      <w:r w:rsidR="0045129C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</w:t>
      </w:r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45129C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 КФХ </w:t>
      </w:r>
      <w:proofErr w:type="spellStart"/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Сыроваткина</w:t>
      </w:r>
      <w:proofErr w:type="spellEnd"/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="00A07C20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Ильченко</w:t>
      </w:r>
      <w:r w:rsidR="00A07C20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7C20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М.В.,Скосаревой</w:t>
      </w:r>
      <w:proofErr w:type="spellEnd"/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В.В, Фе</w:t>
      </w:r>
      <w:r w:rsidR="00A07C20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дорову</w:t>
      </w:r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</w:t>
      </w:r>
      <w:r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Хаверева</w:t>
      </w:r>
      <w:proofErr w:type="spellEnd"/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Давиденко С.Я.</w:t>
      </w:r>
      <w:r w:rsidR="00A07C20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 </w:t>
      </w:r>
      <w:r w:rsidR="0045129C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Кононову Юрию за помощь в ремонте мемориала, </w:t>
      </w:r>
      <w:proofErr w:type="spellStart"/>
      <w:r w:rsidR="0045129C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Резниковой</w:t>
      </w:r>
      <w:proofErr w:type="spellEnd"/>
      <w:r w:rsidR="0045129C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за активную позицию и инициативность по благоустройству поселка,</w:t>
      </w:r>
      <w:r w:rsidR="0054216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депутату Федорову В.П. за подаренную б</w:t>
      </w:r>
      <w:r w:rsid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ензопилу для нужд администрации.</w:t>
      </w:r>
    </w:p>
    <w:p w:rsidR="00B47BE1" w:rsidRPr="009A051B" w:rsidRDefault="00113483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ПЛАНЫ на </w:t>
      </w:r>
      <w:r w:rsidR="00C061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 ВТОРОЕ ПОЛУГОДИЕ  </w:t>
      </w: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2024</w:t>
      </w:r>
      <w:r w:rsidR="00B47BE1"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 ГОД</w:t>
      </w:r>
      <w:r w:rsidR="00C061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А</w:t>
      </w:r>
      <w:r w:rsidR="00B47BE1"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Мы все должны понимать, что есть вопросы, которые можно решить в одночасье, а есть вопросы, которые требуют </w:t>
      </w:r>
      <w:r w:rsidR="00AE73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долговременной перспективы. Р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абота администрации и всех</w:t>
      </w:r>
      <w:r w:rsidR="0011348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кто работает на территории сельского поселения, всегда была и будет направлена на решение одной задач</w:t>
      </w:r>
      <w:r w:rsidR="009876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сделать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наше </w:t>
      </w:r>
      <w:r w:rsidR="004512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сельское поселение комфортным и привлекательным для проживания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Только совместными усилиями можно добиться многого и решить поставленные задачи.</w:t>
      </w:r>
    </w:p>
    <w:p w:rsidR="00B47BE1" w:rsidRPr="009A051B" w:rsidRDefault="00113483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2024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будет продолжена работа: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 увеличению сбора местных налогов;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благоустройству территории;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   продолжить ремонт автомобильных дорог местного значения;</w:t>
      </w:r>
    </w:p>
    <w:p w:rsidR="00B47BE1" w:rsidRDefault="0045129C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активизировать деятельность ТОС;</w:t>
      </w:r>
    </w:p>
    <w:p w:rsidR="0045129C" w:rsidRDefault="0045129C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-участвовать в работе  муниципального и регионального Союза сельской молодежи;</w:t>
      </w:r>
    </w:p>
    <w:p w:rsidR="0045129C" w:rsidRPr="009A051B" w:rsidRDefault="0045129C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-приобрести и установить пожарную емкость для хранения противопожарного запаса воды.</w:t>
      </w:r>
    </w:p>
    <w:p w:rsidR="00B47BE1" w:rsidRPr="009876F3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 может и не все так гладко у нас в жизни, как н</w:t>
      </w:r>
      <w:r w:rsidR="009876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 бы всем и каждому хотелось</w:t>
      </w:r>
      <w:r w:rsidR="0054216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 администрация Индустриального сельского поселения находит возможность что-то сделать для жителей, в том числе при минимальных затратах, спонсорской  помощи  или  только  по инициативе.</w:t>
      </w:r>
      <w:r w:rsidRPr="002C1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Ремонтируем до</w:t>
      </w:r>
      <w:r w:rsidR="009876F3" w:rsidRPr="002C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роги, участвуем в программах, </w:t>
      </w:r>
      <w:r w:rsidRPr="002C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занимаемся</w:t>
      </w:r>
      <w:r w:rsidR="009876F3" w:rsidRPr="002C1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освещением</w:t>
      </w:r>
      <w:r w:rsidRPr="002C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делается</w:t>
      </w:r>
      <w:r w:rsidR="0054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улучшения жизни </w:t>
      </w:r>
      <w:r w:rsidR="009876F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вас хотелось бы  активного участия</w:t>
      </w: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поселения, в жизни своей малой родины.</w:t>
      </w:r>
    </w:p>
    <w:p w:rsidR="00B47BE1" w:rsidRPr="009876F3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ценное, что есть в нашей жизни – это мир, спокойствие и стабильность. Подводя итоги выступления, позвольте сказать слова благодарности г</w:t>
      </w:r>
      <w:r w:rsidR="009876F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администрации </w:t>
      </w:r>
      <w:proofErr w:type="spellStart"/>
      <w:r w:rsidR="009876F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Кашарскогорайона</w:t>
      </w:r>
      <w:proofErr w:type="spellEnd"/>
      <w:r w:rsidR="009876F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Смирнову Сергею Александровичу</w:t>
      </w: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заместителям, специалистам ра</w:t>
      </w:r>
      <w:r w:rsidR="009876F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йонной администрации, коллективам </w:t>
      </w: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</w:t>
      </w:r>
      <w:r w:rsidR="009876F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сада,  социальных работников,ООО «Индустриальное», почты, </w:t>
      </w:r>
      <w:r w:rsidR="0054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поселения</w:t>
      </w: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Хочу еще раз поблагодарить всех, кто оказывает нам помощь в работе. Слова благодарности всем работникам администрации сельского поселения, работникам культуры за слаженную, плодотворную работу, которую они выполняют для населения. За всеми цифрами</w:t>
      </w:r>
      <w:r w:rsidR="0049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словами</w:t>
      </w: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большой труд многих людей. Бережно относ</w:t>
      </w:r>
      <w:r w:rsidR="00AE737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к месту  проживания  в наших силах.</w:t>
      </w:r>
    </w:p>
    <w:p w:rsidR="00B47BE1" w:rsidRPr="009876F3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Желаю Вам всем крепкого здоровья, семейного благополучия, чистого, мирного неба над головой, удачи во всем и простого человеческого счастья.</w:t>
      </w:r>
    </w:p>
    <w:p w:rsidR="00B47BE1" w:rsidRPr="009876F3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</w:t>
      </w:r>
      <w:r w:rsidR="0011348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E7DEB" w:rsidRPr="009A051B" w:rsidRDefault="007E7DEB" w:rsidP="009A05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E7DEB" w:rsidRPr="009A051B" w:rsidSect="00C1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4FCC"/>
    <w:multiLevelType w:val="singleLevel"/>
    <w:tmpl w:val="04C04FCC"/>
    <w:lvl w:ilvl="0">
      <w:start w:val="1"/>
      <w:numFmt w:val="decimal"/>
      <w:suff w:val="space"/>
      <w:lvlText w:val="%1."/>
      <w:lvlJc w:val="left"/>
    </w:lvl>
  </w:abstractNum>
  <w:abstractNum w:abstractNumId="1">
    <w:nsid w:val="17FD6A3D"/>
    <w:multiLevelType w:val="multilevel"/>
    <w:tmpl w:val="C7D4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C0FAE"/>
    <w:multiLevelType w:val="multilevel"/>
    <w:tmpl w:val="66DA4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2E82"/>
    <w:rsid w:val="00014571"/>
    <w:rsid w:val="00042A4D"/>
    <w:rsid w:val="00070DE9"/>
    <w:rsid w:val="000C0150"/>
    <w:rsid w:val="000C15F4"/>
    <w:rsid w:val="000F5401"/>
    <w:rsid w:val="00113483"/>
    <w:rsid w:val="00192A11"/>
    <w:rsid w:val="00235153"/>
    <w:rsid w:val="0024574D"/>
    <w:rsid w:val="002533D0"/>
    <w:rsid w:val="00282D53"/>
    <w:rsid w:val="002C05C9"/>
    <w:rsid w:val="002C1815"/>
    <w:rsid w:val="002C48DC"/>
    <w:rsid w:val="002E4B31"/>
    <w:rsid w:val="002F49EC"/>
    <w:rsid w:val="00352AC1"/>
    <w:rsid w:val="00365ED6"/>
    <w:rsid w:val="00380175"/>
    <w:rsid w:val="003C0E75"/>
    <w:rsid w:val="0041429E"/>
    <w:rsid w:val="00443B28"/>
    <w:rsid w:val="0045129C"/>
    <w:rsid w:val="00481149"/>
    <w:rsid w:val="00497B98"/>
    <w:rsid w:val="004F667B"/>
    <w:rsid w:val="005200DE"/>
    <w:rsid w:val="00542169"/>
    <w:rsid w:val="00610D0D"/>
    <w:rsid w:val="0061154B"/>
    <w:rsid w:val="0061479D"/>
    <w:rsid w:val="00653D59"/>
    <w:rsid w:val="006D6DA7"/>
    <w:rsid w:val="00700E71"/>
    <w:rsid w:val="007232E4"/>
    <w:rsid w:val="007507FB"/>
    <w:rsid w:val="0076774D"/>
    <w:rsid w:val="007C6F15"/>
    <w:rsid w:val="007E7DEB"/>
    <w:rsid w:val="008239F6"/>
    <w:rsid w:val="0082494F"/>
    <w:rsid w:val="008630D7"/>
    <w:rsid w:val="00864372"/>
    <w:rsid w:val="00874719"/>
    <w:rsid w:val="00891294"/>
    <w:rsid w:val="008F2149"/>
    <w:rsid w:val="00920F57"/>
    <w:rsid w:val="00942E82"/>
    <w:rsid w:val="009876F3"/>
    <w:rsid w:val="009A051B"/>
    <w:rsid w:val="009E0C1C"/>
    <w:rsid w:val="009E2F9F"/>
    <w:rsid w:val="00A07C20"/>
    <w:rsid w:val="00A33AC8"/>
    <w:rsid w:val="00A427E5"/>
    <w:rsid w:val="00A61660"/>
    <w:rsid w:val="00A770CC"/>
    <w:rsid w:val="00A909A2"/>
    <w:rsid w:val="00A955B2"/>
    <w:rsid w:val="00AE7372"/>
    <w:rsid w:val="00AF5BF3"/>
    <w:rsid w:val="00B47BE1"/>
    <w:rsid w:val="00B47E79"/>
    <w:rsid w:val="00B60E12"/>
    <w:rsid w:val="00C06148"/>
    <w:rsid w:val="00C1323E"/>
    <w:rsid w:val="00C44E80"/>
    <w:rsid w:val="00CC458C"/>
    <w:rsid w:val="00DB1DFF"/>
    <w:rsid w:val="00E0273B"/>
    <w:rsid w:val="00E421B7"/>
    <w:rsid w:val="00E874B2"/>
    <w:rsid w:val="00EB25A4"/>
    <w:rsid w:val="00EC2A3A"/>
    <w:rsid w:val="00EC59C2"/>
    <w:rsid w:val="00EE45B7"/>
    <w:rsid w:val="00EE45BB"/>
    <w:rsid w:val="00EF6205"/>
    <w:rsid w:val="00EF7223"/>
    <w:rsid w:val="00F26E1B"/>
    <w:rsid w:val="00F4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3E"/>
  </w:style>
  <w:style w:type="paragraph" w:styleId="1">
    <w:name w:val="heading 1"/>
    <w:basedOn w:val="a"/>
    <w:next w:val="a"/>
    <w:link w:val="10"/>
    <w:uiPriority w:val="9"/>
    <w:qFormat/>
    <w:rsid w:val="009A0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05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05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A05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A05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5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A0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05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A05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A051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4">
    <w:name w:val="Strong"/>
    <w:basedOn w:val="a0"/>
    <w:uiPriority w:val="22"/>
    <w:qFormat/>
    <w:rsid w:val="009A05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3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07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2024-07-19T06:28:00Z</dcterms:created>
  <dcterms:modified xsi:type="dcterms:W3CDTF">2024-07-19T06:28:00Z</dcterms:modified>
</cp:coreProperties>
</file>